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3B50" w14:textId="77777777" w:rsidR="00BE6A1C" w:rsidRPr="00B648C1" w:rsidRDefault="00BE6A1C" w:rsidP="00BE6A1C">
      <w:pPr>
        <w:pStyle w:val="Heading1"/>
        <w:rPr>
          <w:sz w:val="36"/>
          <w:szCs w:val="36"/>
        </w:rPr>
      </w:pPr>
      <w:r w:rsidRPr="00B648C1">
        <w:rPr>
          <w:sz w:val="36"/>
          <w:szCs w:val="36"/>
        </w:rPr>
        <w:t xml:space="preserve">Royal County of Berkshire Pension Fund </w:t>
      </w:r>
    </w:p>
    <w:p w14:paraId="579C1163" w14:textId="6D5DB302" w:rsidR="00AB490F" w:rsidRPr="00BE6A1C" w:rsidRDefault="00842FB7" w:rsidP="00BE6A1C">
      <w:pPr>
        <w:pStyle w:val="Heading1"/>
      </w:pPr>
      <w:r w:rsidRPr="00BE6A1C">
        <w:t>Service Standards</w:t>
      </w:r>
    </w:p>
    <w:p w14:paraId="503F4194" w14:textId="3EA9324A" w:rsidR="00690D94" w:rsidRDefault="00E14E20" w:rsidP="00123BFF">
      <w:r w:rsidRPr="008749A6">
        <w:rPr>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734528" behindDoc="0" locked="0" layoutInCell="1" allowOverlap="1" wp14:anchorId="1E22B704" wp14:editId="1AF0EBB7">
                <wp:simplePos x="0" y="0"/>
                <wp:positionH relativeFrom="column">
                  <wp:posOffset>-1060450</wp:posOffset>
                </wp:positionH>
                <wp:positionV relativeFrom="paragraph">
                  <wp:posOffset>181550</wp:posOffset>
                </wp:positionV>
                <wp:extent cx="806527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065279" cy="0"/>
                        </a:xfrm>
                        <a:prstGeom prst="line">
                          <a:avLst/>
                        </a:prstGeom>
                        <a:ln w="158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40CB5" id="Straight Connector 2"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14.3pt" to="551.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OApwEAAKUDAAAOAAAAZHJzL2Uyb0RvYy54bWysU02P0zAQvSPxHyzfqdNK3S1R0z3sCi4I&#10;VsD+AK8zbizZHss2TfrvGbttigAJsdrLxB/z3sx7nmzvJmfZAWIy6Du+XDScgVfYG7/v+NP3D+82&#10;nKUsfS8teuj4ERK/2719sx1DCysc0PYQGZH41I6h40POoRUiqQGcTAsM4OlSY3Qy0zbuRR/lSOzO&#10;ilXT3IgRYx8iKkiJTh9Ol3xX+bUGlb9onSAz23HqLdcYa3wuUey2st1HGQajzm3IF3ThpPFUdKZ6&#10;kFmyH9H8QeWMiphQ54VCJ1Bro6BqIDXL5jc13wYZoGohc1KYbUqvR6s+H+79YyQbxpDaFB5jUTHp&#10;6MqX+mNTNes4mwVTZooON83NenX7njN1uRNXYIgpfwR0rCw6bo0vOmQrD59SpmKUekkpx9azkaZn&#10;vbldlxcR117qKh8tnNK+gmamp+rLSlfHBO5tZAdJDyyVAp9XlaKQUnaBaWPtDGz+DTznFyjUEfof&#10;8IyoldHnGeyMx/i36nlanlvWp/yLAyfdxYJn7I/1lao1NAvVwvPclmH7dV/h179r9xMAAP//AwBQ&#10;SwMEFAAGAAgAAAAhAESn8djfAAAACwEAAA8AAABkcnMvZG93bnJldi54bWxMj8FuwjAQRO+V+g/W&#10;VuqlAjugBkjjIFSpN4QgIM4m3iZR47UbG0j/vkY9lOPsjGbf5MvBdOyCvW8tSUjGAhhSZXVLtYTD&#10;/mM0B+aDIq06SyjhBz0si8eHXGXaXmmHlzLULJaQz5SEJgSXce6rBo3yY+uQovdpe6NClH3Nda+u&#10;sdx0fCJEyo1qKX5olMP3Bquv8mwkUFWuVxuxQfeiw9F9L7br1+lWyuenYfUGLOAQ/sNww4/oUESm&#10;kz2T9qyTMErSWRwTJEzmKbBbIhHTBNjp78KLnN9vKH4BAAD//wMAUEsBAi0AFAAGAAgAAAAhALaD&#10;OJL+AAAA4QEAABMAAAAAAAAAAAAAAAAAAAAAAFtDb250ZW50X1R5cGVzXS54bWxQSwECLQAUAAYA&#10;CAAAACEAOP0h/9YAAACUAQAACwAAAAAAAAAAAAAAAAAvAQAAX3JlbHMvLnJlbHNQSwECLQAUAAYA&#10;CAAAACEAN1UjgKcBAAClAwAADgAAAAAAAAAAAAAAAAAuAgAAZHJzL2Uyb0RvYy54bWxQSwECLQAU&#10;AAYACAAAACEARKfx2N8AAAALAQAADwAAAAAAAAAAAAAAAAABBAAAZHJzL2Rvd25yZXYueG1sUEsF&#10;BgAAAAAEAAQA8wAAAA0FAAAAAA==&#10;" strokecolor="#ed7d31 [3205]" strokeweight="1.25pt">
                <v:stroke joinstyle="miter"/>
              </v:line>
            </w:pict>
          </mc:Fallback>
        </mc:AlternateContent>
      </w:r>
    </w:p>
    <w:p w14:paraId="55AEB69E" w14:textId="77777777" w:rsidR="00BF547F" w:rsidRDefault="00BF547F" w:rsidP="00842FB7"/>
    <w:p w14:paraId="680F56CF" w14:textId="51877C0C" w:rsidR="00842FB7" w:rsidRDefault="00842FB7" w:rsidP="00842FB7">
      <w:r>
        <w:t xml:space="preserve">The administering authority for the Local Government Pension Scheme (LGPS) in Berkshire is the Royal Borough of Windsor &amp; Maidenhead. </w:t>
      </w:r>
    </w:p>
    <w:p w14:paraId="31CE2A32" w14:textId="287001BD" w:rsidR="00842FB7" w:rsidRDefault="00842FB7" w:rsidP="00842FB7"/>
    <w:p w14:paraId="4BD9D895" w14:textId="1C019C08" w:rsidR="00DF659D" w:rsidRDefault="00842FB7" w:rsidP="00842FB7">
      <w:r>
        <w:t xml:space="preserve">The administering authority is responsible for paying the pensions of former LGPS members and their </w:t>
      </w:r>
      <w:r w:rsidR="006A6A67">
        <w:t>dependents</w:t>
      </w:r>
      <w:r>
        <w:t xml:space="preserve"> and for looking after the Scheme. </w:t>
      </w:r>
    </w:p>
    <w:p w14:paraId="3C1E1643" w14:textId="4C9BCA85" w:rsidR="00DF659D" w:rsidRDefault="00DF659D" w:rsidP="00842FB7"/>
    <w:p w14:paraId="2DCEBCBA" w14:textId="2C6285A8" w:rsidR="00DF659D" w:rsidRDefault="00842FB7" w:rsidP="00842FB7">
      <w:r>
        <w:t xml:space="preserve">The administering authority employs a number of independent professional advisers to help them run the Scheme, including an actuary. The actuary carries out a health check on the Scheme every three years to ensure the Scheme has enough money to guarantee the payment of the pensions. This health-check is commonly known as a ‘valuation’. </w:t>
      </w:r>
    </w:p>
    <w:p w14:paraId="5E873551" w14:textId="4E8039F1" w:rsidR="00DF659D" w:rsidRDefault="00DF659D" w:rsidP="00842FB7"/>
    <w:p w14:paraId="41EADB5F" w14:textId="78EB475D" w:rsidR="00DF659D" w:rsidRDefault="00842FB7" w:rsidP="00842FB7">
      <w:r>
        <w:t xml:space="preserve">The administering authority also has to ensure an effective and efficient administration of the Scheme for all current and former members and that all retired members receive an equally efficient payroll service. </w:t>
      </w:r>
    </w:p>
    <w:p w14:paraId="5F765765" w14:textId="7D013AE6" w:rsidR="00A31D64" w:rsidRDefault="00A31D64" w:rsidP="006F365A"/>
    <w:p w14:paraId="05A5F459" w14:textId="05B7A998" w:rsidR="00A31D64" w:rsidRDefault="00A31D64" w:rsidP="006F365A">
      <w:r w:rsidRPr="00A31D64">
        <w:t>The following are the Berkshire Pension Fund’s service standards or ‘promises’ of the level of service that current and former LGPS members have the right to expect from us. They are in addition to our Corporate Service Standards which apply to all services provided by the Council.</w:t>
      </w:r>
    </w:p>
    <w:p w14:paraId="5AE1D59C" w14:textId="7B78BEB4" w:rsidR="00A31D64" w:rsidRDefault="00A31D64" w:rsidP="006F365A"/>
    <w:p w14:paraId="7ED3FF0E" w14:textId="0F79177B" w:rsidR="00A31D64" w:rsidRPr="009555A1" w:rsidRDefault="00A31D64" w:rsidP="00B648C1">
      <w:pPr>
        <w:pStyle w:val="Heading2"/>
      </w:pPr>
      <w:r w:rsidRPr="009555A1">
        <w:t xml:space="preserve">Investments Team Responsible for: </w:t>
      </w:r>
    </w:p>
    <w:p w14:paraId="3386948A" w14:textId="666BC979" w:rsidR="00A31D64" w:rsidRDefault="00A31D64" w:rsidP="00A31D64"/>
    <w:p w14:paraId="25ECA643" w14:textId="19926C0D" w:rsidR="00A31D64" w:rsidRDefault="00A31D64" w:rsidP="00107D7F">
      <w:pPr>
        <w:pStyle w:val="ListParagraph"/>
        <w:numPr>
          <w:ilvl w:val="0"/>
          <w:numId w:val="26"/>
        </w:numPr>
      </w:pPr>
      <w:r>
        <w:t xml:space="preserve">Fund investments </w:t>
      </w:r>
    </w:p>
    <w:p w14:paraId="02B31AA8" w14:textId="39C41A5B" w:rsidR="00A31D64" w:rsidRDefault="00A31D64" w:rsidP="00107D7F">
      <w:pPr>
        <w:pStyle w:val="ListParagraph"/>
        <w:numPr>
          <w:ilvl w:val="0"/>
          <w:numId w:val="26"/>
        </w:numPr>
      </w:pPr>
      <w:r>
        <w:t xml:space="preserve">Interpretation of Scheme regulations </w:t>
      </w:r>
    </w:p>
    <w:p w14:paraId="2C1248FE" w14:textId="25B1C8BF" w:rsidR="00A31D64" w:rsidRDefault="00A31D64" w:rsidP="00107D7F">
      <w:pPr>
        <w:pStyle w:val="ListParagraph"/>
        <w:numPr>
          <w:ilvl w:val="0"/>
          <w:numId w:val="26"/>
        </w:numPr>
      </w:pPr>
      <w:r>
        <w:t xml:space="preserve">Receiving monies due to and paying </w:t>
      </w:r>
      <w:r w:rsidR="00745201">
        <w:t xml:space="preserve">out </w:t>
      </w:r>
      <w:r>
        <w:t xml:space="preserve">monies owing from the Scheme </w:t>
      </w:r>
    </w:p>
    <w:p w14:paraId="54870753" w14:textId="56B736F0" w:rsidR="00A31D64" w:rsidRDefault="00A31D64" w:rsidP="00107D7F">
      <w:pPr>
        <w:pStyle w:val="ListParagraph"/>
        <w:numPr>
          <w:ilvl w:val="0"/>
          <w:numId w:val="26"/>
        </w:numPr>
      </w:pPr>
      <w:r>
        <w:t>Scheme report and accounts</w:t>
      </w:r>
    </w:p>
    <w:p w14:paraId="67BC4BFC" w14:textId="523B629F" w:rsidR="00107D7F" w:rsidRDefault="00107D7F" w:rsidP="00A31D64"/>
    <w:p w14:paraId="5B30DDD5" w14:textId="79002A9A" w:rsidR="00A31D64" w:rsidRPr="009555A1" w:rsidRDefault="00A31D64" w:rsidP="00B648C1">
      <w:pPr>
        <w:pStyle w:val="Heading2"/>
      </w:pPr>
      <w:r w:rsidRPr="009555A1">
        <w:t xml:space="preserve">Administrative Team Responsible for: </w:t>
      </w:r>
    </w:p>
    <w:p w14:paraId="06BB33F5" w14:textId="34ED21CB" w:rsidR="00107D7F" w:rsidRDefault="00107D7F" w:rsidP="00A31D64"/>
    <w:p w14:paraId="7CBB16AE" w14:textId="58032D5A" w:rsidR="00A31D64" w:rsidRDefault="00A31D64" w:rsidP="00107D7F">
      <w:pPr>
        <w:pStyle w:val="ListParagraph"/>
        <w:numPr>
          <w:ilvl w:val="0"/>
          <w:numId w:val="29"/>
        </w:numPr>
      </w:pPr>
      <w:r>
        <w:t xml:space="preserve">Administration of the LGPS </w:t>
      </w:r>
    </w:p>
    <w:p w14:paraId="30621D67" w14:textId="4976B2C0" w:rsidR="00A31D64" w:rsidRDefault="00A31D64" w:rsidP="00107D7F">
      <w:pPr>
        <w:pStyle w:val="ListParagraph"/>
        <w:numPr>
          <w:ilvl w:val="0"/>
          <w:numId w:val="29"/>
        </w:numPr>
      </w:pPr>
      <w:r>
        <w:t xml:space="preserve">Maintaining the member database </w:t>
      </w:r>
    </w:p>
    <w:p w14:paraId="3F0ECC90" w14:textId="66E9339D" w:rsidR="00A31D64" w:rsidRDefault="00A31D64" w:rsidP="00107D7F">
      <w:pPr>
        <w:pStyle w:val="ListParagraph"/>
        <w:numPr>
          <w:ilvl w:val="0"/>
          <w:numId w:val="29"/>
        </w:numPr>
      </w:pPr>
      <w:r>
        <w:t xml:space="preserve">Dealing with members’ </w:t>
      </w:r>
      <w:r w:rsidR="00745201">
        <w:t xml:space="preserve">individual </w:t>
      </w:r>
      <w:r>
        <w:t xml:space="preserve">enquiries </w:t>
      </w:r>
    </w:p>
    <w:p w14:paraId="35CA897A" w14:textId="6B2B5269" w:rsidR="00A31D64" w:rsidRDefault="00A31D64" w:rsidP="00107D7F">
      <w:pPr>
        <w:pStyle w:val="ListParagraph"/>
        <w:numPr>
          <w:ilvl w:val="0"/>
          <w:numId w:val="29"/>
        </w:numPr>
      </w:pPr>
      <w:r>
        <w:t xml:space="preserve">Calculating member benefits </w:t>
      </w:r>
    </w:p>
    <w:p w14:paraId="48A2A6F5" w14:textId="77777777" w:rsidR="00745201" w:rsidRDefault="00A31D64" w:rsidP="00107D7F">
      <w:pPr>
        <w:pStyle w:val="ListParagraph"/>
        <w:numPr>
          <w:ilvl w:val="0"/>
          <w:numId w:val="29"/>
        </w:numPr>
      </w:pPr>
      <w:r>
        <w:t>Providing a pension payroll service and</w:t>
      </w:r>
      <w:r w:rsidR="00745201">
        <w:t xml:space="preserve"> </w:t>
      </w:r>
      <w:r>
        <w:t>related matters</w:t>
      </w:r>
    </w:p>
    <w:p w14:paraId="58AA7FEF" w14:textId="0A5060EA" w:rsidR="00A31D64" w:rsidRPr="00A31D64" w:rsidRDefault="00A31D64" w:rsidP="00107D7F">
      <w:pPr>
        <w:pStyle w:val="ListParagraph"/>
        <w:numPr>
          <w:ilvl w:val="0"/>
          <w:numId w:val="29"/>
        </w:numPr>
      </w:pPr>
      <w:r>
        <w:t>Implementing Scheme regulations.</w:t>
      </w:r>
    </w:p>
    <w:p w14:paraId="5E115D1C" w14:textId="31F31529" w:rsidR="00BF40A1" w:rsidRPr="00B648C1" w:rsidRDefault="00947BF4" w:rsidP="00B648C1">
      <w:pPr>
        <w:pStyle w:val="Heading2"/>
        <w:rPr>
          <w:rStyle w:val="Heading1Char"/>
          <w:b/>
          <w:sz w:val="26"/>
          <w:szCs w:val="26"/>
        </w:rPr>
      </w:pPr>
      <w:r w:rsidRPr="00D37B2C">
        <w:rPr>
          <w:rFonts w:eastAsia="Candara" w:cs="Arial"/>
          <w:bCs/>
          <w:noProof/>
          <w:spacing w:val="-2"/>
          <w:lang w:val="en-GB" w:eastAsia="en-GB"/>
        </w:rPr>
        <mc:AlternateContent>
          <mc:Choice Requires="wps">
            <w:drawing>
              <wp:anchor distT="0" distB="0" distL="114300" distR="114300" simplePos="0" relativeHeight="251658752" behindDoc="1" locked="0" layoutInCell="1" allowOverlap="1" wp14:anchorId="253448C9" wp14:editId="2E277266">
                <wp:simplePos x="0" y="0"/>
                <wp:positionH relativeFrom="column">
                  <wp:posOffset>2768600</wp:posOffset>
                </wp:positionH>
                <wp:positionV relativeFrom="page">
                  <wp:posOffset>8223250</wp:posOffset>
                </wp:positionV>
                <wp:extent cx="5014595" cy="5630545"/>
                <wp:effectExtent l="152400" t="152400" r="167005" b="179705"/>
                <wp:wrapTight wrapText="bothSides">
                  <wp:wrapPolygon edited="0">
                    <wp:start x="9519" y="-585"/>
                    <wp:lineTo x="5498" y="-585"/>
                    <wp:lineTo x="5498" y="585"/>
                    <wp:lineTo x="3610" y="585"/>
                    <wp:lineTo x="3610" y="1754"/>
                    <wp:lineTo x="2298" y="1754"/>
                    <wp:lineTo x="2298" y="2923"/>
                    <wp:lineTo x="1313" y="2923"/>
                    <wp:lineTo x="1313" y="4092"/>
                    <wp:lineTo x="574" y="4092"/>
                    <wp:lineTo x="574" y="5262"/>
                    <wp:lineTo x="0" y="5262"/>
                    <wp:lineTo x="0" y="6431"/>
                    <wp:lineTo x="-410" y="6431"/>
                    <wp:lineTo x="-656" y="8770"/>
                    <wp:lineTo x="-656" y="13447"/>
                    <wp:lineTo x="-574" y="14616"/>
                    <wp:lineTo x="-164" y="14616"/>
                    <wp:lineTo x="-164" y="15785"/>
                    <wp:lineTo x="246" y="15785"/>
                    <wp:lineTo x="246" y="16955"/>
                    <wp:lineTo x="903" y="16955"/>
                    <wp:lineTo x="903" y="17758"/>
                    <wp:lineTo x="1805" y="18124"/>
                    <wp:lineTo x="2872" y="19293"/>
                    <wp:lineTo x="4431" y="20535"/>
                    <wp:lineTo x="6729" y="21632"/>
                    <wp:lineTo x="6811" y="21632"/>
                    <wp:lineTo x="9272" y="22216"/>
                    <wp:lineTo x="9354" y="22216"/>
                    <wp:lineTo x="12226" y="22216"/>
                    <wp:lineTo x="12308" y="22216"/>
                    <wp:lineTo x="14770" y="21632"/>
                    <wp:lineTo x="14852" y="21632"/>
                    <wp:lineTo x="17150" y="20535"/>
                    <wp:lineTo x="18791" y="19293"/>
                    <wp:lineTo x="19940" y="18124"/>
                    <wp:lineTo x="20760" y="16955"/>
                    <wp:lineTo x="21827" y="14616"/>
                    <wp:lineTo x="22155" y="13447"/>
                    <wp:lineTo x="22237" y="12277"/>
                    <wp:lineTo x="22237" y="8843"/>
                    <wp:lineTo x="21991" y="7600"/>
                    <wp:lineTo x="21581" y="6431"/>
                    <wp:lineTo x="21006" y="5262"/>
                    <wp:lineTo x="20268" y="4092"/>
                    <wp:lineTo x="19283" y="2923"/>
                    <wp:lineTo x="18052" y="1827"/>
                    <wp:lineTo x="17970" y="1535"/>
                    <wp:lineTo x="16247" y="585"/>
                    <wp:lineTo x="15673" y="-585"/>
                    <wp:lineTo x="12062" y="-585"/>
                    <wp:lineTo x="9519" y="-585"/>
                  </wp:wrapPolygon>
                </wp:wrapTight>
                <wp:docPr id="1" name="Flowchar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14595" cy="5630545"/>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771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218pt;margin-top:647.5pt;width:394.85pt;height:44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gykQIAABsFAAAOAAAAZHJzL2Uyb0RvYy54bWysVE1v2zAMvQ/YfxB0X52kdj+MOkWQIsOA&#10;ri3QDj0zshwbkERNUuJ0v36U7KQf22nYRRZF8Yl8fPTV9V4rtpPOd2gqPj2ZcCaNwLozm4r/eFp9&#10;ueDMBzA1KDSy4i/S8+v5509XvS3lDFtUtXSMQIwve1vxNgRbZpkXrdTgT9BKQ84GnYZApttktYOe&#10;0LXKZpPJWdajq61DIb2n05vByecJv2mkCPdN42VgquKUW0irS+s6rtn8CsqNA9t2YkwD/iELDZ2h&#10;R49QNxCAbV33B5TuhEOPTTgRqDNsmk7IVANVM518qOaxBStTLUSOt0ea/P+DFXe7B8e6mnrHmQFN&#10;LVop7EULLpRsicYQhejYNDLVW19SwKN9cKPlaRvL3jdOxy8VxPaJ3Zcju3IfmKDDYjLNi8uCM0G+&#10;4ux0UuRFRM1ew63z4atEzeKm4g1lsoyZHPNIHMPu1och8BAQ3za46pSicyiVYX3FT6fnxYSaLoCE&#10;1SgItNWWSvVmwxmoDSlWBJcwPaqujvEx3LvNeqkc2wGpJs/PZ8s8XVJb/R3r4ThCj/IBZVsYLx9O&#10;qagRJRX4Dj4mfQO+HUKSa9Ch7gINg+p0xS8IfcAnJGViVjLJeSw9tmIgP+7WWL9QGx0O+vZWrDp6&#10;5BZ8eABHgiYWaEjDPS2R1IrjuOOsRffrb+fxPumMvJz1NCBE288tOMmZ+mZIgZfTPI8TlYy8OJ+R&#10;4d561m89ZquXSGySyii7tI33gzpsG4f6mWZ5EV8lFxhBbw8NGo1lGAaX/gZCLhbpGk2RhXBrHq2I&#10;4JGnSO/T/hmcHWUUSIF3eBgmKD/oZ7gbIw0utgGbLonrlVfqYDRoAlMvx79FHPG3drr1+k+b/wYA&#10;AP//AwBQSwMEFAAGAAgAAAAhAJasVu3lAAAADgEAAA8AAABkcnMvZG93bnJldi54bWxMj81OwzAQ&#10;hO9IvIO1SNyok9A0JcSpEBI/UpGqlh56dONtEojtyHaa8PZsT3Db0YxmvylWk+7YGZ1vrREQzyJg&#10;aCqrWlML2H++3C2B+SCNkp01KOAHPazK66tC5sqOZovnXagZlRifSwFNCH3Oua8a1NLPbI+GvJN1&#10;WgaSrubKyZHKdceTKFpwLVtDHxrZ43OD1fdu0AIOm4/N9i1L34f29OXC+nXs564W4vZmenoEFnAK&#10;f2G44BM6lMR0tINRnnUC5vcL2hLISB5Sui6RJEkzYEcBSbyMM+Blwf/PKH8BAAD//wMAUEsBAi0A&#10;FAAGAAgAAAAhALaDOJL+AAAA4QEAABMAAAAAAAAAAAAAAAAAAAAAAFtDb250ZW50X1R5cGVzXS54&#10;bWxQSwECLQAUAAYACAAAACEAOP0h/9YAAACUAQAACwAAAAAAAAAAAAAAAAAvAQAAX3JlbHMvLnJl&#10;bHNQSwECLQAUAAYACAAAACEAjVmIMpECAAAbBQAADgAAAAAAAAAAAAAAAAAuAgAAZHJzL2Uyb0Rv&#10;Yy54bWxQSwECLQAUAAYACAAAACEAlqxW7eUAAAAOAQAADwAAAAAAAAAAAAAAAADrBAAAZHJzL2Rv&#10;d25yZXYueG1sUEsFBgAAAAAEAAQA8wAAAP0FAAAAAA==&#10;" filled="f" strokecolor="#2f5597" strokeweight="25pt">
                <v:stroke opacity="29555f" joinstyle="miter"/>
                <w10:wrap type="tight" anchory="page"/>
              </v:shape>
            </w:pict>
          </mc:Fallback>
        </mc:AlternateContent>
      </w:r>
    </w:p>
    <w:p w14:paraId="5F039ECF" w14:textId="20F583D2" w:rsidR="00EE664F" w:rsidRDefault="00EE664F" w:rsidP="00B648C1">
      <w:pPr>
        <w:pStyle w:val="Heading2"/>
        <w:rPr>
          <w:rStyle w:val="Heading1Char"/>
          <w:b/>
          <w:sz w:val="26"/>
          <w:szCs w:val="26"/>
        </w:rPr>
      </w:pPr>
      <w:r w:rsidRPr="00B648C1">
        <w:rPr>
          <w:rStyle w:val="Heading1Char"/>
          <w:b/>
          <w:sz w:val="26"/>
          <w:szCs w:val="26"/>
        </w:rPr>
        <w:t xml:space="preserve">We will: </w:t>
      </w:r>
    </w:p>
    <w:p w14:paraId="05CED593" w14:textId="77777777" w:rsidR="00B648C1" w:rsidRPr="00B648C1" w:rsidRDefault="00B648C1" w:rsidP="00B648C1"/>
    <w:p w14:paraId="26390F6D" w14:textId="47078BDD" w:rsidR="00EE664F" w:rsidRPr="00EE664F" w:rsidRDefault="00EE664F" w:rsidP="00EE664F">
      <w:pPr>
        <w:pStyle w:val="ListParagraph"/>
        <w:numPr>
          <w:ilvl w:val="0"/>
          <w:numId w:val="30"/>
        </w:numPr>
        <w:spacing w:after="160" w:line="259" w:lineRule="auto"/>
        <w:rPr>
          <w:rStyle w:val="Heading1Char"/>
          <w:b w:val="0"/>
          <w:bCs/>
          <w:sz w:val="24"/>
          <w:szCs w:val="24"/>
        </w:rPr>
      </w:pPr>
      <w:r w:rsidRPr="00EE664F">
        <w:rPr>
          <w:rStyle w:val="Heading1Char"/>
          <w:b w:val="0"/>
          <w:bCs/>
          <w:sz w:val="24"/>
          <w:szCs w:val="24"/>
        </w:rPr>
        <w:t xml:space="preserve">Offer polite and friendly help and guidance   </w:t>
      </w:r>
      <w:r w:rsidR="006F724F">
        <w:rPr>
          <w:rStyle w:val="Heading1Char"/>
          <w:b w:val="0"/>
          <w:bCs/>
          <w:sz w:val="24"/>
          <w:szCs w:val="24"/>
        </w:rPr>
        <w:br/>
      </w:r>
    </w:p>
    <w:p w14:paraId="19922267" w14:textId="3E1AC485" w:rsidR="00EE664F" w:rsidRPr="00EE664F" w:rsidRDefault="00BF40A1" w:rsidP="00EE664F">
      <w:pPr>
        <w:pStyle w:val="ListParagraph"/>
        <w:numPr>
          <w:ilvl w:val="0"/>
          <w:numId w:val="30"/>
        </w:numPr>
        <w:spacing w:after="160" w:line="259" w:lineRule="auto"/>
        <w:rPr>
          <w:rStyle w:val="Heading1Char"/>
          <w:b w:val="0"/>
          <w:bCs/>
          <w:sz w:val="24"/>
          <w:szCs w:val="24"/>
        </w:rPr>
      </w:pPr>
      <w:r>
        <w:rPr>
          <w:rFonts w:ascii="Candara" w:eastAsia="Times New Roman" w:hAnsi="Candara" w:cs="Candara"/>
          <w:b/>
          <w:noProof/>
          <w:color w:val="006990"/>
          <w:sz w:val="28"/>
          <w:szCs w:val="24"/>
          <w:lang w:val="en-GB" w:eastAsia="en-GB"/>
        </w:rPr>
        <w:drawing>
          <wp:anchor distT="0" distB="0" distL="114300" distR="114300" simplePos="0" relativeHeight="251732480" behindDoc="1" locked="0" layoutInCell="1" allowOverlap="1" wp14:anchorId="675B9E06" wp14:editId="747E55AE">
            <wp:simplePos x="0" y="0"/>
            <wp:positionH relativeFrom="margin">
              <wp:posOffset>3930650</wp:posOffset>
            </wp:positionH>
            <wp:positionV relativeFrom="paragraph">
              <wp:posOffset>189230</wp:posOffset>
            </wp:positionV>
            <wp:extent cx="2507705" cy="1701800"/>
            <wp:effectExtent l="0" t="0" r="698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blue Swan logo.JPG"/>
                    <pic:cNvPicPr/>
                  </pic:nvPicPr>
                  <pic:blipFill>
                    <a:blip r:embed="rId11">
                      <a:extLst>
                        <a:ext uri="{28A0092B-C50C-407E-A947-70E740481C1C}">
                          <a14:useLocalDpi xmlns:a14="http://schemas.microsoft.com/office/drawing/2010/main" val="0"/>
                        </a:ext>
                      </a:extLst>
                    </a:blip>
                    <a:stretch>
                      <a:fillRect/>
                    </a:stretch>
                  </pic:blipFill>
                  <pic:spPr>
                    <a:xfrm>
                      <a:off x="0" y="0"/>
                      <a:ext cx="2507705" cy="1701800"/>
                    </a:xfrm>
                    <a:prstGeom prst="rect">
                      <a:avLst/>
                    </a:prstGeom>
                  </pic:spPr>
                </pic:pic>
              </a:graphicData>
            </a:graphic>
            <wp14:sizeRelH relativeFrom="page">
              <wp14:pctWidth>0</wp14:pctWidth>
            </wp14:sizeRelH>
            <wp14:sizeRelV relativeFrom="page">
              <wp14:pctHeight>0</wp14:pctHeight>
            </wp14:sizeRelV>
          </wp:anchor>
        </w:drawing>
      </w:r>
      <w:r w:rsidR="00EE664F" w:rsidRPr="00EE664F">
        <w:rPr>
          <w:rStyle w:val="Heading1Char"/>
          <w:b w:val="0"/>
          <w:bCs/>
          <w:sz w:val="24"/>
          <w:szCs w:val="24"/>
        </w:rPr>
        <w:t xml:space="preserve">Provide an efficient, </w:t>
      </w:r>
      <w:proofErr w:type="gramStart"/>
      <w:r w:rsidR="00EE664F" w:rsidRPr="00EE664F">
        <w:rPr>
          <w:rStyle w:val="Heading1Char"/>
          <w:b w:val="0"/>
          <w:bCs/>
          <w:sz w:val="24"/>
          <w:szCs w:val="24"/>
        </w:rPr>
        <w:t>effective</w:t>
      </w:r>
      <w:proofErr w:type="gramEnd"/>
      <w:r w:rsidR="00EE664F" w:rsidRPr="00EE664F">
        <w:rPr>
          <w:rStyle w:val="Heading1Char"/>
          <w:b w:val="0"/>
          <w:bCs/>
          <w:sz w:val="24"/>
          <w:szCs w:val="24"/>
        </w:rPr>
        <w:t xml:space="preserve"> and courteous administration service  </w:t>
      </w:r>
      <w:r w:rsidR="006F724F">
        <w:rPr>
          <w:rStyle w:val="Heading1Char"/>
          <w:b w:val="0"/>
          <w:bCs/>
          <w:sz w:val="24"/>
          <w:szCs w:val="24"/>
        </w:rPr>
        <w:br/>
      </w:r>
    </w:p>
    <w:p w14:paraId="77A31F57" w14:textId="7AD85751" w:rsidR="00BF40A1" w:rsidRDefault="00EE664F" w:rsidP="00EE664F">
      <w:pPr>
        <w:pStyle w:val="ListParagraph"/>
        <w:numPr>
          <w:ilvl w:val="0"/>
          <w:numId w:val="30"/>
        </w:numPr>
        <w:spacing w:after="160" w:line="259" w:lineRule="auto"/>
        <w:rPr>
          <w:rStyle w:val="Heading1Char"/>
          <w:b w:val="0"/>
          <w:bCs/>
          <w:sz w:val="24"/>
          <w:szCs w:val="24"/>
        </w:rPr>
      </w:pPr>
      <w:r w:rsidRPr="00EE664F">
        <w:rPr>
          <w:rStyle w:val="Heading1Char"/>
          <w:b w:val="0"/>
          <w:bCs/>
          <w:sz w:val="24"/>
          <w:szCs w:val="24"/>
        </w:rPr>
        <w:t xml:space="preserve">Make an annual benefit statement available to all Scheme members  </w:t>
      </w:r>
      <w:r w:rsidR="006F724F">
        <w:rPr>
          <w:rStyle w:val="Heading1Char"/>
          <w:b w:val="0"/>
          <w:bCs/>
          <w:sz w:val="24"/>
          <w:szCs w:val="24"/>
        </w:rPr>
        <w:br/>
      </w:r>
    </w:p>
    <w:p w14:paraId="589AA9F2" w14:textId="77777777" w:rsidR="00BF40A1" w:rsidRDefault="00BF40A1">
      <w:pPr>
        <w:spacing w:after="160" w:line="259" w:lineRule="auto"/>
        <w:rPr>
          <w:rStyle w:val="Heading1Char"/>
          <w:b w:val="0"/>
          <w:bCs/>
          <w:sz w:val="24"/>
          <w:szCs w:val="24"/>
        </w:rPr>
      </w:pPr>
      <w:r>
        <w:rPr>
          <w:rStyle w:val="Heading1Char"/>
          <w:b w:val="0"/>
          <w:bCs/>
          <w:sz w:val="24"/>
          <w:szCs w:val="24"/>
        </w:rPr>
        <w:br w:type="page"/>
      </w:r>
    </w:p>
    <w:p w14:paraId="12D119D2" w14:textId="77777777" w:rsidR="00EE664F" w:rsidRPr="00EE664F" w:rsidRDefault="00EE664F" w:rsidP="00BF40A1">
      <w:pPr>
        <w:pStyle w:val="ListParagraph"/>
        <w:spacing w:after="160" w:line="259" w:lineRule="auto"/>
        <w:ind w:left="430"/>
        <w:rPr>
          <w:rStyle w:val="Heading1Char"/>
          <w:b w:val="0"/>
          <w:bCs/>
          <w:sz w:val="24"/>
          <w:szCs w:val="24"/>
        </w:rPr>
      </w:pPr>
    </w:p>
    <w:p w14:paraId="4F7D2C7B" w14:textId="0C348FD8" w:rsidR="00EE664F" w:rsidRPr="00EE664F" w:rsidRDefault="00EE664F" w:rsidP="00EE664F">
      <w:pPr>
        <w:pStyle w:val="ListParagraph"/>
        <w:numPr>
          <w:ilvl w:val="0"/>
          <w:numId w:val="30"/>
        </w:numPr>
        <w:spacing w:after="160" w:line="259" w:lineRule="auto"/>
        <w:rPr>
          <w:rStyle w:val="Heading1Char"/>
          <w:b w:val="0"/>
          <w:bCs/>
          <w:sz w:val="24"/>
          <w:szCs w:val="24"/>
        </w:rPr>
      </w:pPr>
      <w:r w:rsidRPr="00EE664F">
        <w:rPr>
          <w:rStyle w:val="Heading1Char"/>
          <w:b w:val="0"/>
          <w:bCs/>
          <w:sz w:val="24"/>
          <w:szCs w:val="24"/>
        </w:rPr>
        <w:t xml:space="preserve">Ensure that all new Scheme members have access to an employee’s guide to the </w:t>
      </w:r>
      <w:r w:rsidR="006F724F">
        <w:rPr>
          <w:rStyle w:val="Heading1Char"/>
          <w:b w:val="0"/>
          <w:bCs/>
          <w:sz w:val="24"/>
          <w:szCs w:val="24"/>
        </w:rPr>
        <w:br/>
      </w:r>
      <w:r w:rsidRPr="00EE664F">
        <w:rPr>
          <w:rStyle w:val="Heading1Char"/>
          <w:b w:val="0"/>
          <w:bCs/>
          <w:sz w:val="24"/>
          <w:szCs w:val="24"/>
        </w:rPr>
        <w:t xml:space="preserve">scheme and a formal notification of membership  </w:t>
      </w:r>
      <w:r w:rsidR="006F724F">
        <w:rPr>
          <w:rStyle w:val="Heading1Char"/>
          <w:b w:val="0"/>
          <w:bCs/>
          <w:sz w:val="24"/>
          <w:szCs w:val="24"/>
        </w:rPr>
        <w:br/>
      </w:r>
    </w:p>
    <w:p w14:paraId="2A27C451" w14:textId="577EF728" w:rsidR="00EE664F" w:rsidRPr="00EE664F" w:rsidRDefault="00EE664F" w:rsidP="00EE664F">
      <w:pPr>
        <w:pStyle w:val="ListParagraph"/>
        <w:numPr>
          <w:ilvl w:val="0"/>
          <w:numId w:val="30"/>
        </w:numPr>
        <w:spacing w:after="160" w:line="259" w:lineRule="auto"/>
        <w:rPr>
          <w:rStyle w:val="Heading1Char"/>
          <w:b w:val="0"/>
          <w:bCs/>
          <w:sz w:val="24"/>
          <w:szCs w:val="24"/>
        </w:rPr>
      </w:pPr>
      <w:r w:rsidRPr="00EE664F">
        <w:rPr>
          <w:rStyle w:val="Heading1Char"/>
          <w:b w:val="0"/>
          <w:bCs/>
          <w:sz w:val="24"/>
          <w:szCs w:val="24"/>
        </w:rPr>
        <w:t xml:space="preserve">Respond to letters and complaints within 10 working days </w:t>
      </w:r>
      <w:r w:rsidR="006F724F">
        <w:rPr>
          <w:rStyle w:val="Heading1Char"/>
          <w:b w:val="0"/>
          <w:bCs/>
          <w:sz w:val="24"/>
          <w:szCs w:val="24"/>
        </w:rPr>
        <w:br/>
      </w:r>
    </w:p>
    <w:p w14:paraId="27BD57F1" w14:textId="3CDCA162" w:rsidR="00EE664F" w:rsidRPr="00EE664F" w:rsidRDefault="00EE664F" w:rsidP="00EE664F">
      <w:pPr>
        <w:pStyle w:val="ListParagraph"/>
        <w:numPr>
          <w:ilvl w:val="0"/>
          <w:numId w:val="30"/>
        </w:numPr>
        <w:spacing w:after="160" w:line="259" w:lineRule="auto"/>
        <w:rPr>
          <w:rStyle w:val="Heading1Char"/>
          <w:b w:val="0"/>
          <w:bCs/>
          <w:sz w:val="24"/>
          <w:szCs w:val="24"/>
        </w:rPr>
      </w:pPr>
      <w:r w:rsidRPr="00EE664F">
        <w:rPr>
          <w:rStyle w:val="Heading1Char"/>
          <w:b w:val="0"/>
          <w:bCs/>
          <w:sz w:val="24"/>
          <w:szCs w:val="24"/>
        </w:rPr>
        <w:t xml:space="preserve">Make available confidential meeting facilities as required </w:t>
      </w:r>
      <w:r w:rsidR="006F724F">
        <w:rPr>
          <w:rStyle w:val="Heading1Char"/>
          <w:b w:val="0"/>
          <w:bCs/>
          <w:sz w:val="24"/>
          <w:szCs w:val="24"/>
        </w:rPr>
        <w:br/>
      </w:r>
    </w:p>
    <w:p w14:paraId="6A912A42" w14:textId="3496E740" w:rsidR="006F724F" w:rsidRDefault="00EE664F" w:rsidP="00EE664F">
      <w:pPr>
        <w:pStyle w:val="ListParagraph"/>
        <w:numPr>
          <w:ilvl w:val="0"/>
          <w:numId w:val="30"/>
        </w:numPr>
        <w:spacing w:after="160" w:line="259" w:lineRule="auto"/>
        <w:rPr>
          <w:rStyle w:val="Heading1Char"/>
          <w:b w:val="0"/>
          <w:bCs/>
          <w:sz w:val="24"/>
          <w:szCs w:val="24"/>
        </w:rPr>
      </w:pPr>
      <w:r w:rsidRPr="00EE664F">
        <w:rPr>
          <w:rStyle w:val="Heading1Char"/>
          <w:b w:val="0"/>
          <w:bCs/>
          <w:sz w:val="24"/>
          <w:szCs w:val="24"/>
        </w:rPr>
        <w:t xml:space="preserve">Inform all Scheme members of significant changes to the LGPS regulations </w:t>
      </w:r>
      <w:r w:rsidR="001A5B0B">
        <w:rPr>
          <w:rStyle w:val="Heading1Char"/>
          <w:b w:val="0"/>
          <w:bCs/>
          <w:sz w:val="24"/>
          <w:szCs w:val="24"/>
        </w:rPr>
        <w:br/>
      </w:r>
    </w:p>
    <w:p w14:paraId="6D8F7C0D" w14:textId="6C3C491E" w:rsidR="001A5B0B" w:rsidRPr="001A5B0B" w:rsidRDefault="00EE664F" w:rsidP="00B2310D">
      <w:pPr>
        <w:pStyle w:val="ListParagraph"/>
        <w:numPr>
          <w:ilvl w:val="0"/>
          <w:numId w:val="30"/>
        </w:numPr>
        <w:spacing w:after="160" w:line="259" w:lineRule="auto"/>
        <w:rPr>
          <w:rStyle w:val="Heading1Char"/>
          <w:b w:val="0"/>
          <w:bCs/>
          <w:sz w:val="24"/>
          <w:szCs w:val="24"/>
        </w:rPr>
      </w:pPr>
      <w:r w:rsidRPr="001A5B0B">
        <w:rPr>
          <w:rStyle w:val="Heading1Char"/>
          <w:b w:val="0"/>
          <w:bCs/>
          <w:sz w:val="24"/>
          <w:szCs w:val="24"/>
        </w:rPr>
        <w:t xml:space="preserve">Ensure that all pension payments are made on the correct pay date  </w:t>
      </w:r>
    </w:p>
    <w:p w14:paraId="11226276" w14:textId="77777777" w:rsidR="00EE664F" w:rsidRPr="006F724F" w:rsidRDefault="00EE664F" w:rsidP="00860CAC">
      <w:pPr>
        <w:pStyle w:val="ListParagraph"/>
        <w:spacing w:after="160" w:line="259" w:lineRule="auto"/>
        <w:ind w:left="430"/>
        <w:rPr>
          <w:rStyle w:val="Heading1Char"/>
          <w:b w:val="0"/>
          <w:bCs/>
          <w:sz w:val="24"/>
          <w:szCs w:val="24"/>
        </w:rPr>
      </w:pPr>
    </w:p>
    <w:p w14:paraId="757CE1B1" w14:textId="513C347C" w:rsidR="00EE664F" w:rsidRPr="00EE664F" w:rsidRDefault="00EE664F" w:rsidP="00EE664F">
      <w:pPr>
        <w:pStyle w:val="ListParagraph"/>
        <w:numPr>
          <w:ilvl w:val="0"/>
          <w:numId w:val="30"/>
        </w:numPr>
        <w:spacing w:after="160" w:line="259" w:lineRule="auto"/>
        <w:rPr>
          <w:rStyle w:val="Heading1Char"/>
          <w:b w:val="0"/>
          <w:bCs/>
          <w:sz w:val="24"/>
          <w:szCs w:val="24"/>
        </w:rPr>
      </w:pPr>
      <w:r w:rsidRPr="00EE664F">
        <w:rPr>
          <w:rStyle w:val="Heading1Char"/>
          <w:b w:val="0"/>
          <w:bCs/>
          <w:sz w:val="24"/>
          <w:szCs w:val="24"/>
        </w:rPr>
        <w:t xml:space="preserve">Ensure that all lump retirement grants are paid within one month of retirement (subject to receipt of all relevant information from the member and the member’s employer) </w:t>
      </w:r>
      <w:r w:rsidR="00A61318">
        <w:rPr>
          <w:rStyle w:val="Heading1Char"/>
          <w:b w:val="0"/>
          <w:bCs/>
          <w:sz w:val="24"/>
          <w:szCs w:val="24"/>
        </w:rPr>
        <w:br/>
      </w:r>
    </w:p>
    <w:p w14:paraId="276F7344" w14:textId="0DB64CF8" w:rsidR="00EE664F" w:rsidRPr="00EE664F" w:rsidRDefault="00EE664F" w:rsidP="00EE664F">
      <w:pPr>
        <w:pStyle w:val="ListParagraph"/>
        <w:numPr>
          <w:ilvl w:val="0"/>
          <w:numId w:val="30"/>
        </w:numPr>
        <w:spacing w:after="160" w:line="259" w:lineRule="auto"/>
        <w:rPr>
          <w:rStyle w:val="Heading1Char"/>
          <w:b w:val="0"/>
          <w:bCs/>
          <w:sz w:val="24"/>
          <w:szCs w:val="24"/>
        </w:rPr>
      </w:pPr>
      <w:r w:rsidRPr="00EE664F">
        <w:rPr>
          <w:rStyle w:val="Heading1Char"/>
          <w:b w:val="0"/>
          <w:bCs/>
          <w:sz w:val="24"/>
          <w:szCs w:val="24"/>
        </w:rPr>
        <w:t xml:space="preserve">Notify all retired members of the annual increase to their pension </w:t>
      </w:r>
      <w:r w:rsidR="00A61318">
        <w:rPr>
          <w:rStyle w:val="Heading1Char"/>
          <w:b w:val="0"/>
          <w:bCs/>
          <w:sz w:val="24"/>
          <w:szCs w:val="24"/>
        </w:rPr>
        <w:br/>
      </w:r>
    </w:p>
    <w:p w14:paraId="66F4CF3B" w14:textId="25B38A5B" w:rsidR="00EE664F" w:rsidRPr="00EE664F" w:rsidRDefault="00EE664F" w:rsidP="00EE664F">
      <w:pPr>
        <w:pStyle w:val="ListParagraph"/>
        <w:numPr>
          <w:ilvl w:val="0"/>
          <w:numId w:val="30"/>
        </w:numPr>
        <w:spacing w:after="160" w:line="259" w:lineRule="auto"/>
        <w:rPr>
          <w:rStyle w:val="Heading1Char"/>
          <w:b w:val="0"/>
          <w:bCs/>
          <w:sz w:val="24"/>
          <w:szCs w:val="24"/>
        </w:rPr>
      </w:pPr>
      <w:r w:rsidRPr="00EE664F">
        <w:rPr>
          <w:rStyle w:val="Heading1Char"/>
          <w:b w:val="0"/>
          <w:bCs/>
          <w:sz w:val="24"/>
          <w:szCs w:val="24"/>
        </w:rPr>
        <w:t xml:space="preserve">Apply for all transfers of pension rights within 20 working days of a request for this information  </w:t>
      </w:r>
      <w:r w:rsidR="00A61318">
        <w:rPr>
          <w:rStyle w:val="Heading1Char"/>
          <w:b w:val="0"/>
          <w:bCs/>
          <w:sz w:val="24"/>
          <w:szCs w:val="24"/>
        </w:rPr>
        <w:br/>
      </w:r>
    </w:p>
    <w:p w14:paraId="3002CF30" w14:textId="73CF8ABD" w:rsidR="00EE664F" w:rsidRPr="00EE664F" w:rsidRDefault="00EE664F" w:rsidP="00EE664F">
      <w:pPr>
        <w:pStyle w:val="ListParagraph"/>
        <w:numPr>
          <w:ilvl w:val="0"/>
          <w:numId w:val="30"/>
        </w:numPr>
        <w:spacing w:after="160" w:line="259" w:lineRule="auto"/>
        <w:rPr>
          <w:rStyle w:val="Heading1Char"/>
          <w:b w:val="0"/>
          <w:bCs/>
          <w:sz w:val="24"/>
          <w:szCs w:val="24"/>
        </w:rPr>
      </w:pPr>
      <w:r w:rsidRPr="00EE664F">
        <w:rPr>
          <w:rStyle w:val="Heading1Char"/>
          <w:b w:val="0"/>
          <w:bCs/>
          <w:sz w:val="24"/>
          <w:szCs w:val="24"/>
        </w:rPr>
        <w:t xml:space="preserve">Pay refunds of contributions </w:t>
      </w:r>
      <w:proofErr w:type="gramStart"/>
      <w:r w:rsidRPr="00EE664F">
        <w:rPr>
          <w:rStyle w:val="Heading1Char"/>
          <w:b w:val="0"/>
          <w:bCs/>
          <w:sz w:val="24"/>
          <w:szCs w:val="24"/>
        </w:rPr>
        <w:t>where</w:t>
      </w:r>
      <w:proofErr w:type="gramEnd"/>
      <w:r w:rsidRPr="00EE664F">
        <w:rPr>
          <w:rStyle w:val="Heading1Char"/>
          <w:b w:val="0"/>
          <w:bCs/>
          <w:sz w:val="24"/>
          <w:szCs w:val="24"/>
        </w:rPr>
        <w:t xml:space="preserve"> requested within 10 working days of receipt of all relevant information from Scheme employers </w:t>
      </w:r>
      <w:r w:rsidR="00A61318">
        <w:rPr>
          <w:rStyle w:val="Heading1Char"/>
          <w:b w:val="0"/>
          <w:bCs/>
          <w:sz w:val="24"/>
          <w:szCs w:val="24"/>
        </w:rPr>
        <w:br/>
      </w:r>
    </w:p>
    <w:p w14:paraId="30D6B125" w14:textId="408D1E21" w:rsidR="00EE664F" w:rsidRPr="00EE664F" w:rsidRDefault="00EE664F" w:rsidP="00EE664F">
      <w:pPr>
        <w:pStyle w:val="ListParagraph"/>
        <w:numPr>
          <w:ilvl w:val="0"/>
          <w:numId w:val="30"/>
        </w:numPr>
        <w:spacing w:after="160" w:line="259" w:lineRule="auto"/>
        <w:rPr>
          <w:rStyle w:val="Heading1Char"/>
          <w:b w:val="0"/>
          <w:bCs/>
          <w:sz w:val="24"/>
          <w:szCs w:val="24"/>
        </w:rPr>
      </w:pPr>
      <w:r w:rsidRPr="00EE664F">
        <w:rPr>
          <w:rStyle w:val="Heading1Char"/>
          <w:b w:val="0"/>
          <w:bCs/>
          <w:sz w:val="24"/>
          <w:szCs w:val="24"/>
        </w:rPr>
        <w:t xml:space="preserve">Inform Scheme members of their rights to benefits upon leaving the LGPS within </w:t>
      </w:r>
      <w:r w:rsidR="00D11C16">
        <w:rPr>
          <w:rStyle w:val="Heading1Char"/>
          <w:b w:val="0"/>
          <w:bCs/>
          <w:sz w:val="24"/>
          <w:szCs w:val="24"/>
        </w:rPr>
        <w:t>20</w:t>
      </w:r>
      <w:r w:rsidRPr="00EE664F">
        <w:rPr>
          <w:rStyle w:val="Heading1Char"/>
          <w:b w:val="0"/>
          <w:bCs/>
          <w:sz w:val="24"/>
          <w:szCs w:val="24"/>
        </w:rPr>
        <w:t xml:space="preserve"> working days of receipt of all relevant information from Scheme employers </w:t>
      </w:r>
      <w:r w:rsidR="00A61318">
        <w:rPr>
          <w:rStyle w:val="Heading1Char"/>
          <w:b w:val="0"/>
          <w:bCs/>
          <w:sz w:val="24"/>
          <w:szCs w:val="24"/>
        </w:rPr>
        <w:br/>
      </w:r>
    </w:p>
    <w:p w14:paraId="1DD8A032" w14:textId="104CA9CC" w:rsidR="00EE664F" w:rsidRPr="00EE664F" w:rsidRDefault="00EE664F" w:rsidP="00EE664F">
      <w:pPr>
        <w:pStyle w:val="ListParagraph"/>
        <w:numPr>
          <w:ilvl w:val="0"/>
          <w:numId w:val="30"/>
        </w:numPr>
        <w:spacing w:after="160" w:line="259" w:lineRule="auto"/>
        <w:rPr>
          <w:rStyle w:val="Heading1Char"/>
          <w:b w:val="0"/>
          <w:bCs/>
          <w:sz w:val="24"/>
          <w:szCs w:val="24"/>
        </w:rPr>
      </w:pPr>
      <w:r w:rsidRPr="00EE664F">
        <w:rPr>
          <w:rStyle w:val="Heading1Char"/>
          <w:b w:val="0"/>
          <w:bCs/>
          <w:sz w:val="24"/>
          <w:szCs w:val="24"/>
        </w:rPr>
        <w:t xml:space="preserve">Contact personal representatives of a deceased member within </w:t>
      </w:r>
      <w:r w:rsidR="00591EF9">
        <w:rPr>
          <w:rStyle w:val="Heading1Char"/>
          <w:b w:val="0"/>
          <w:bCs/>
          <w:sz w:val="24"/>
          <w:szCs w:val="24"/>
        </w:rPr>
        <w:t>10</w:t>
      </w:r>
      <w:r w:rsidRPr="00EE664F">
        <w:rPr>
          <w:rStyle w:val="Heading1Char"/>
          <w:b w:val="0"/>
          <w:bCs/>
          <w:sz w:val="24"/>
          <w:szCs w:val="24"/>
        </w:rPr>
        <w:t xml:space="preserve"> working days of the notification of death </w:t>
      </w:r>
      <w:r w:rsidR="00D11C16">
        <w:rPr>
          <w:rStyle w:val="Heading1Char"/>
          <w:b w:val="0"/>
          <w:bCs/>
          <w:sz w:val="24"/>
          <w:szCs w:val="24"/>
        </w:rPr>
        <w:br/>
      </w:r>
    </w:p>
    <w:p w14:paraId="111127B7" w14:textId="79851C1B" w:rsidR="00EE664F" w:rsidRPr="00EE664F" w:rsidRDefault="00EE664F" w:rsidP="00EE664F">
      <w:pPr>
        <w:pStyle w:val="ListParagraph"/>
        <w:numPr>
          <w:ilvl w:val="0"/>
          <w:numId w:val="30"/>
        </w:numPr>
        <w:spacing w:after="160" w:line="259" w:lineRule="auto"/>
        <w:rPr>
          <w:rStyle w:val="Heading1Char"/>
          <w:b w:val="0"/>
          <w:bCs/>
          <w:sz w:val="24"/>
          <w:szCs w:val="24"/>
        </w:rPr>
      </w:pPr>
      <w:r w:rsidRPr="00EE664F">
        <w:rPr>
          <w:rStyle w:val="Heading1Char"/>
          <w:b w:val="0"/>
          <w:bCs/>
          <w:sz w:val="24"/>
          <w:szCs w:val="24"/>
        </w:rPr>
        <w:t xml:space="preserve">Provide information relating to the payment of additional contributions within 20 working days of a request  </w:t>
      </w:r>
      <w:r w:rsidR="00D11C16">
        <w:rPr>
          <w:rStyle w:val="Heading1Char"/>
          <w:b w:val="0"/>
          <w:bCs/>
          <w:sz w:val="24"/>
          <w:szCs w:val="24"/>
        </w:rPr>
        <w:br/>
      </w:r>
      <w:r w:rsidRPr="00EE664F">
        <w:rPr>
          <w:rStyle w:val="Heading1Char"/>
          <w:b w:val="0"/>
          <w:bCs/>
          <w:sz w:val="24"/>
          <w:szCs w:val="24"/>
        </w:rPr>
        <w:t xml:space="preserve"> </w:t>
      </w:r>
    </w:p>
    <w:p w14:paraId="29F643F0" w14:textId="40769BEE" w:rsidR="00EE664F" w:rsidRDefault="00EE664F" w:rsidP="00EE664F">
      <w:pPr>
        <w:pStyle w:val="ListParagraph"/>
        <w:numPr>
          <w:ilvl w:val="0"/>
          <w:numId w:val="30"/>
        </w:numPr>
        <w:spacing w:after="160" w:line="259" w:lineRule="auto"/>
        <w:rPr>
          <w:rStyle w:val="Heading1Char"/>
          <w:b w:val="0"/>
          <w:bCs/>
          <w:sz w:val="24"/>
          <w:szCs w:val="24"/>
        </w:rPr>
      </w:pPr>
      <w:r w:rsidRPr="00EE664F">
        <w:rPr>
          <w:rStyle w:val="Heading1Char"/>
          <w:b w:val="0"/>
          <w:bCs/>
          <w:sz w:val="24"/>
          <w:szCs w:val="24"/>
        </w:rPr>
        <w:t>Maintain and update a website for current and former members of the Scheme.</w:t>
      </w:r>
    </w:p>
    <w:p w14:paraId="2148CC55" w14:textId="77777777" w:rsidR="00BF40A1" w:rsidRPr="00EE664F" w:rsidRDefault="00BF40A1" w:rsidP="00B648C1">
      <w:pPr>
        <w:pStyle w:val="Heading2"/>
        <w:rPr>
          <w:rStyle w:val="Heading1Char"/>
          <w:b/>
          <w:bCs/>
          <w:sz w:val="24"/>
          <w:szCs w:val="24"/>
        </w:rPr>
      </w:pPr>
    </w:p>
    <w:p w14:paraId="23525D6F" w14:textId="670AEAD8" w:rsidR="002A0C8C" w:rsidRDefault="002A0C8C" w:rsidP="00B648C1">
      <w:pPr>
        <w:pStyle w:val="Heading2"/>
        <w:rPr>
          <w:rStyle w:val="Heading1Char"/>
          <w:b/>
          <w:sz w:val="26"/>
          <w:szCs w:val="26"/>
        </w:rPr>
      </w:pPr>
      <w:r w:rsidRPr="002A0C8C">
        <w:rPr>
          <w:rStyle w:val="Heading1Char"/>
          <w:b/>
          <w:sz w:val="26"/>
          <w:szCs w:val="26"/>
        </w:rPr>
        <w:t xml:space="preserve">Our complaints procedure </w:t>
      </w:r>
    </w:p>
    <w:p w14:paraId="28E04B78" w14:textId="77777777" w:rsidR="002A0C8C" w:rsidRPr="002A0C8C" w:rsidRDefault="002A0C8C" w:rsidP="002A0C8C"/>
    <w:p w14:paraId="2F6E27ED" w14:textId="3789494F" w:rsidR="003D79EA" w:rsidRDefault="002A0C8C">
      <w:pPr>
        <w:spacing w:after="160" w:line="259" w:lineRule="auto"/>
        <w:rPr>
          <w:rStyle w:val="Heading1Char"/>
          <w:b w:val="0"/>
          <w:bCs/>
          <w:sz w:val="24"/>
          <w:szCs w:val="24"/>
        </w:rPr>
      </w:pPr>
      <w:r w:rsidRPr="002A0C8C">
        <w:rPr>
          <w:rStyle w:val="Heading1Char"/>
          <w:b w:val="0"/>
          <w:bCs/>
          <w:sz w:val="24"/>
          <w:szCs w:val="24"/>
        </w:rPr>
        <w:t xml:space="preserve">We have a commitment to put things right if they go wrong. If you have a problem or feel that our services are not up to scratch, then please let us know and we will do all we can to investigate and resolve your complaint. </w:t>
      </w:r>
    </w:p>
    <w:p w14:paraId="4FAAB575" w14:textId="77777777" w:rsidR="003D79EA" w:rsidRDefault="002A0C8C">
      <w:pPr>
        <w:spacing w:after="160" w:line="259" w:lineRule="auto"/>
        <w:rPr>
          <w:rStyle w:val="Heading1Char"/>
          <w:b w:val="0"/>
          <w:bCs/>
          <w:sz w:val="24"/>
          <w:szCs w:val="24"/>
        </w:rPr>
      </w:pPr>
      <w:r w:rsidRPr="002A0C8C">
        <w:rPr>
          <w:rStyle w:val="Heading1Char"/>
          <w:b w:val="0"/>
          <w:bCs/>
          <w:sz w:val="24"/>
          <w:szCs w:val="24"/>
        </w:rPr>
        <w:t xml:space="preserve">If, however, you feel that we have not been able to satisfactorily resolve your complaint, you have a right of appeal under the internal disputes resolution procedure (IDRP) regulations. </w:t>
      </w:r>
    </w:p>
    <w:p w14:paraId="7D1D960B" w14:textId="77777777" w:rsidR="00513402" w:rsidRDefault="00513402">
      <w:pPr>
        <w:spacing w:after="160" w:line="259" w:lineRule="auto"/>
        <w:rPr>
          <w:rStyle w:val="Heading2Char"/>
        </w:rPr>
      </w:pPr>
      <w:r>
        <w:rPr>
          <w:rStyle w:val="Heading2Char"/>
        </w:rPr>
        <w:br w:type="page"/>
      </w:r>
    </w:p>
    <w:p w14:paraId="53E0D580" w14:textId="77777777" w:rsidR="00BF40A1" w:rsidRDefault="00BF40A1">
      <w:pPr>
        <w:spacing w:after="160" w:line="259" w:lineRule="auto"/>
        <w:rPr>
          <w:rStyle w:val="Heading2Char"/>
        </w:rPr>
      </w:pPr>
    </w:p>
    <w:p w14:paraId="38144F79" w14:textId="00D3AEAD" w:rsidR="00220E3C" w:rsidRDefault="002A0C8C">
      <w:pPr>
        <w:spacing w:after="160" w:line="259" w:lineRule="auto"/>
        <w:rPr>
          <w:rStyle w:val="Heading1Char"/>
          <w:b w:val="0"/>
          <w:bCs/>
          <w:sz w:val="24"/>
          <w:szCs w:val="24"/>
        </w:rPr>
      </w:pPr>
      <w:r w:rsidRPr="003D79EA">
        <w:rPr>
          <w:rStyle w:val="Heading2Char"/>
        </w:rPr>
        <w:t>Stage 1</w:t>
      </w:r>
      <w:r w:rsidRPr="002A0C8C">
        <w:rPr>
          <w:rStyle w:val="Heading1Char"/>
          <w:b w:val="0"/>
          <w:bCs/>
          <w:sz w:val="24"/>
          <w:szCs w:val="24"/>
        </w:rPr>
        <w:t xml:space="preserve"> </w:t>
      </w:r>
    </w:p>
    <w:p w14:paraId="1994BEE8" w14:textId="4F2E237D" w:rsidR="003D79EA" w:rsidRDefault="002A0C8C">
      <w:pPr>
        <w:spacing w:after="160" w:line="259" w:lineRule="auto"/>
        <w:rPr>
          <w:rStyle w:val="Heading1Char"/>
          <w:b w:val="0"/>
          <w:bCs/>
          <w:sz w:val="24"/>
          <w:szCs w:val="24"/>
        </w:rPr>
      </w:pPr>
      <w:r w:rsidRPr="002A0C8C">
        <w:rPr>
          <w:rStyle w:val="Heading1Char"/>
          <w:b w:val="0"/>
          <w:bCs/>
          <w:sz w:val="24"/>
          <w:szCs w:val="24"/>
        </w:rPr>
        <w:t>Your complaint is referred to an adjudicator appointed by your employer (or former employer as the case may be) who makes any first stage decisions.</w:t>
      </w:r>
    </w:p>
    <w:p w14:paraId="69F7C1A4" w14:textId="60CCA7B6" w:rsidR="003D79EA" w:rsidRDefault="002A0C8C">
      <w:pPr>
        <w:spacing w:after="160" w:line="259" w:lineRule="auto"/>
        <w:rPr>
          <w:rStyle w:val="Heading1Char"/>
          <w:b w:val="0"/>
          <w:bCs/>
          <w:sz w:val="24"/>
          <w:szCs w:val="24"/>
        </w:rPr>
      </w:pPr>
      <w:r w:rsidRPr="003D79EA">
        <w:rPr>
          <w:rStyle w:val="Heading2Char"/>
        </w:rPr>
        <w:t>Stage 2</w:t>
      </w:r>
      <w:r w:rsidRPr="002A0C8C">
        <w:rPr>
          <w:rStyle w:val="Heading1Char"/>
          <w:b w:val="0"/>
          <w:bCs/>
          <w:sz w:val="24"/>
          <w:szCs w:val="24"/>
        </w:rPr>
        <w:t xml:space="preserve"> </w:t>
      </w:r>
    </w:p>
    <w:p w14:paraId="32A504AC" w14:textId="310362F3" w:rsidR="003D79EA" w:rsidRDefault="002A0C8C">
      <w:pPr>
        <w:spacing w:after="160" w:line="259" w:lineRule="auto"/>
        <w:rPr>
          <w:rStyle w:val="Heading1Char"/>
          <w:b w:val="0"/>
          <w:bCs/>
          <w:sz w:val="24"/>
          <w:szCs w:val="24"/>
        </w:rPr>
      </w:pPr>
      <w:r w:rsidRPr="002A0C8C">
        <w:rPr>
          <w:rStyle w:val="Heading1Char"/>
          <w:b w:val="0"/>
          <w:bCs/>
          <w:sz w:val="24"/>
          <w:szCs w:val="24"/>
        </w:rPr>
        <w:t xml:space="preserve">If a satisfactory conclusion is not found at stage 1 you can refer your complaint to the administering authority for the Berkshire Pension Fund </w:t>
      </w:r>
      <w:proofErr w:type="gramStart"/>
      <w:r w:rsidRPr="002A0C8C">
        <w:rPr>
          <w:rStyle w:val="Heading1Char"/>
          <w:b w:val="0"/>
          <w:bCs/>
          <w:sz w:val="24"/>
          <w:szCs w:val="24"/>
        </w:rPr>
        <w:t>i.e.</w:t>
      </w:r>
      <w:proofErr w:type="gramEnd"/>
      <w:r w:rsidRPr="002A0C8C">
        <w:rPr>
          <w:rStyle w:val="Heading1Char"/>
          <w:b w:val="0"/>
          <w:bCs/>
          <w:sz w:val="24"/>
          <w:szCs w:val="24"/>
        </w:rPr>
        <w:t xml:space="preserve"> the Royal Borough of Windsor &amp; Maidenhead. </w:t>
      </w:r>
    </w:p>
    <w:p w14:paraId="2A0F06F9" w14:textId="1D8B4E55" w:rsidR="003D79EA" w:rsidRDefault="002A0C8C" w:rsidP="003D79EA">
      <w:pPr>
        <w:pStyle w:val="Heading2"/>
        <w:rPr>
          <w:rStyle w:val="Heading1Char"/>
          <w:b/>
          <w:sz w:val="26"/>
          <w:szCs w:val="26"/>
        </w:rPr>
      </w:pPr>
      <w:r w:rsidRPr="003D79EA">
        <w:rPr>
          <w:rStyle w:val="Heading1Char"/>
          <w:b/>
          <w:sz w:val="26"/>
          <w:szCs w:val="26"/>
        </w:rPr>
        <w:t xml:space="preserve">Stage 3 </w:t>
      </w:r>
    </w:p>
    <w:p w14:paraId="0448DE7C" w14:textId="77777777" w:rsidR="003D79EA" w:rsidRPr="003D79EA" w:rsidRDefault="003D79EA" w:rsidP="003D79EA"/>
    <w:p w14:paraId="1A312B18" w14:textId="222FA5AC" w:rsidR="008D1FEE" w:rsidRDefault="002A0C8C">
      <w:pPr>
        <w:spacing w:after="160" w:line="259" w:lineRule="auto"/>
        <w:rPr>
          <w:rStyle w:val="Heading1Char"/>
          <w:b w:val="0"/>
          <w:bCs/>
          <w:sz w:val="24"/>
          <w:szCs w:val="24"/>
        </w:rPr>
      </w:pPr>
      <w:r w:rsidRPr="002A0C8C">
        <w:rPr>
          <w:rStyle w:val="Heading1Char"/>
          <w:b w:val="0"/>
          <w:bCs/>
          <w:sz w:val="24"/>
          <w:szCs w:val="24"/>
        </w:rPr>
        <w:t xml:space="preserve">If a satisfactory conclusion to your complaint has still not been </w:t>
      </w:r>
      <w:r w:rsidR="006A6A67" w:rsidRPr="002A0C8C">
        <w:rPr>
          <w:rStyle w:val="Heading1Char"/>
          <w:b w:val="0"/>
          <w:bCs/>
          <w:sz w:val="24"/>
          <w:szCs w:val="24"/>
        </w:rPr>
        <w:t>found,</w:t>
      </w:r>
      <w:r w:rsidRPr="002A0C8C">
        <w:rPr>
          <w:rStyle w:val="Heading1Char"/>
          <w:b w:val="0"/>
          <w:bCs/>
          <w:sz w:val="24"/>
          <w:szCs w:val="24"/>
        </w:rPr>
        <w:t xml:space="preserve"> you can appeal to the Pensions Ombudsman.</w:t>
      </w:r>
    </w:p>
    <w:p w14:paraId="23A8A29C" w14:textId="77777777" w:rsidR="009F6160" w:rsidRDefault="008D1FEE" w:rsidP="009F6160">
      <w:pPr>
        <w:rPr>
          <w:rStyle w:val="Heading1Char"/>
          <w:b w:val="0"/>
          <w:bCs/>
          <w:sz w:val="24"/>
          <w:szCs w:val="24"/>
        </w:rPr>
      </w:pPr>
      <w:r w:rsidRPr="008D1FEE">
        <w:rPr>
          <w:rStyle w:val="Heading1Char"/>
          <w:b w:val="0"/>
          <w:bCs/>
          <w:sz w:val="24"/>
          <w:szCs w:val="24"/>
        </w:rPr>
        <w:t xml:space="preserve">Before </w:t>
      </w:r>
      <w:proofErr w:type="gramStart"/>
      <w:r w:rsidRPr="008D1FEE">
        <w:rPr>
          <w:rStyle w:val="Heading1Char"/>
          <w:b w:val="0"/>
          <w:bCs/>
          <w:sz w:val="24"/>
          <w:szCs w:val="24"/>
        </w:rPr>
        <w:t>entering into</w:t>
      </w:r>
      <w:proofErr w:type="gramEnd"/>
      <w:r w:rsidRPr="008D1FEE">
        <w:rPr>
          <w:rStyle w:val="Heading1Char"/>
          <w:b w:val="0"/>
          <w:bCs/>
          <w:sz w:val="24"/>
          <w:szCs w:val="24"/>
        </w:rPr>
        <w:t xml:space="preserve"> such an </w:t>
      </w:r>
      <w:r w:rsidR="006A6A67" w:rsidRPr="008D1FEE">
        <w:rPr>
          <w:rStyle w:val="Heading1Char"/>
          <w:b w:val="0"/>
          <w:bCs/>
          <w:sz w:val="24"/>
          <w:szCs w:val="24"/>
        </w:rPr>
        <w:t>appeal,</w:t>
      </w:r>
      <w:r w:rsidRPr="008D1FEE">
        <w:rPr>
          <w:rStyle w:val="Heading1Char"/>
          <w:b w:val="0"/>
          <w:bCs/>
          <w:sz w:val="24"/>
          <w:szCs w:val="24"/>
        </w:rPr>
        <w:t xml:space="preserve"> you should first contact </w:t>
      </w:r>
      <w:r w:rsidR="00F45BDD">
        <w:rPr>
          <w:rStyle w:val="Heading1Char"/>
          <w:b w:val="0"/>
          <w:bCs/>
          <w:sz w:val="24"/>
          <w:szCs w:val="24"/>
        </w:rPr>
        <w:t>the pensions team</w:t>
      </w:r>
      <w:r w:rsidRPr="008D1FEE">
        <w:rPr>
          <w:rStyle w:val="Heading1Char"/>
          <w:b w:val="0"/>
          <w:bCs/>
          <w:sz w:val="24"/>
          <w:szCs w:val="24"/>
        </w:rPr>
        <w:t xml:space="preserve"> as in many cases a satisfactory conclusion can be found at this stage.</w:t>
      </w:r>
    </w:p>
    <w:p w14:paraId="3334AACA" w14:textId="77777777" w:rsidR="009F6160" w:rsidRDefault="009F6160" w:rsidP="009F6160">
      <w:pPr>
        <w:rPr>
          <w:rStyle w:val="Heading1Char"/>
          <w:b w:val="0"/>
          <w:bCs/>
          <w:sz w:val="24"/>
          <w:szCs w:val="24"/>
        </w:rPr>
      </w:pPr>
    </w:p>
    <w:p w14:paraId="181A0E63" w14:textId="17730933" w:rsidR="00C61C54" w:rsidRPr="009F6160" w:rsidRDefault="002C543D" w:rsidP="009F6160">
      <w:pPr>
        <w:rPr>
          <w:rFonts w:eastAsiaTheme="majorEastAsia" w:cstheme="majorBidi"/>
          <w:bCs/>
          <w:szCs w:val="24"/>
        </w:rPr>
      </w:pPr>
      <w:r w:rsidRPr="00B648C1">
        <w:rPr>
          <w:rStyle w:val="Heading2Char"/>
          <w:noProof/>
        </w:rPr>
        <w:drawing>
          <wp:anchor distT="0" distB="0" distL="114300" distR="114300" simplePos="0" relativeHeight="251588096" behindDoc="1" locked="0" layoutInCell="1" allowOverlap="1" wp14:anchorId="7C210C13" wp14:editId="6FCDE94C">
            <wp:simplePos x="0" y="0"/>
            <wp:positionH relativeFrom="margin">
              <wp:align>right</wp:align>
            </wp:positionH>
            <wp:positionV relativeFrom="paragraph">
              <wp:posOffset>756920</wp:posOffset>
            </wp:positionV>
            <wp:extent cx="2655736" cy="1926821"/>
            <wp:effectExtent l="0" t="0" r="0" b="0"/>
            <wp:wrapTight wrapText="bothSides">
              <wp:wrapPolygon edited="0">
                <wp:start x="0" y="0"/>
                <wp:lineTo x="0" y="21358"/>
                <wp:lineTo x="21383" y="21358"/>
                <wp:lineTo x="21383" y="0"/>
                <wp:lineTo x="0" y="0"/>
              </wp:wrapPolygon>
            </wp:wrapTight>
            <wp:docPr id="4" name="Picture 4" descr="my pension ONLIN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S Logo new.JPG"/>
                    <pic:cNvPicPr/>
                  </pic:nvPicPr>
                  <pic:blipFill>
                    <a:blip r:embed="rId12">
                      <a:extLst>
                        <a:ext uri="{28A0092B-C50C-407E-A947-70E740481C1C}">
                          <a14:useLocalDpi xmlns:a14="http://schemas.microsoft.com/office/drawing/2010/main" val="0"/>
                        </a:ext>
                      </a:extLst>
                    </a:blip>
                    <a:stretch>
                      <a:fillRect/>
                    </a:stretch>
                  </pic:blipFill>
                  <pic:spPr>
                    <a:xfrm>
                      <a:off x="0" y="0"/>
                      <a:ext cx="2655736" cy="1926821"/>
                    </a:xfrm>
                    <a:prstGeom prst="rect">
                      <a:avLst/>
                    </a:prstGeom>
                  </pic:spPr>
                </pic:pic>
              </a:graphicData>
            </a:graphic>
            <wp14:sizeRelH relativeFrom="page">
              <wp14:pctWidth>0</wp14:pctWidth>
            </wp14:sizeRelH>
            <wp14:sizeRelV relativeFrom="page">
              <wp14:pctHeight>0</wp14:pctHeight>
            </wp14:sizeRelV>
          </wp:anchor>
        </w:drawing>
      </w:r>
      <w:r w:rsidR="00B41790" w:rsidRPr="00B648C1">
        <w:rPr>
          <w:rStyle w:val="Heading2Char"/>
        </w:rPr>
        <w:t>‘</w:t>
      </w:r>
      <w:proofErr w:type="gramStart"/>
      <w:r w:rsidR="00B41790" w:rsidRPr="00B648C1">
        <w:rPr>
          <w:rStyle w:val="Heading2Char"/>
        </w:rPr>
        <w:t>my</w:t>
      </w:r>
      <w:proofErr w:type="gramEnd"/>
      <w:r w:rsidR="00B41790" w:rsidRPr="00B648C1">
        <w:rPr>
          <w:rStyle w:val="Heading2Char"/>
        </w:rPr>
        <w:t xml:space="preserve"> pension ONLINE’</w:t>
      </w:r>
      <w:r w:rsidR="00BA340B" w:rsidRPr="00B648C1">
        <w:rPr>
          <w:rStyle w:val="Heading2Char"/>
        </w:rPr>
        <w:br/>
      </w:r>
      <w:r w:rsidR="00BA340B">
        <w:rPr>
          <w:rStyle w:val="Heading2Char"/>
        </w:rPr>
        <w:br/>
      </w:r>
      <w:r w:rsidR="00C61C54" w:rsidRPr="00733204">
        <w:t xml:space="preserve">Don’t forget you can now view your pension </w:t>
      </w:r>
      <w:r w:rsidR="009E77FA" w:rsidRPr="00733204">
        <w:t>information</w:t>
      </w:r>
      <w:r w:rsidR="00C61C54" w:rsidRPr="00733204">
        <w:t xml:space="preserve"> online</w:t>
      </w:r>
      <w:r w:rsidR="00BA111B" w:rsidRPr="00733204">
        <w:t xml:space="preserve"> </w:t>
      </w:r>
      <w:r w:rsidR="00C61C54" w:rsidRPr="00733204">
        <w:t xml:space="preserve">through our online service - </w:t>
      </w:r>
      <w:r w:rsidR="00C61C54" w:rsidRPr="00733204">
        <w:rPr>
          <w:b/>
          <w:bCs/>
        </w:rPr>
        <w:t>‘my pension ONLINE’.</w:t>
      </w:r>
      <w:r w:rsidR="00BA111B">
        <w:rPr>
          <w:rFonts w:eastAsia="Times New Roman" w:cs="Arial"/>
          <w:szCs w:val="24"/>
          <w:lang w:val="en-GB"/>
        </w:rPr>
        <w:t xml:space="preserve"> </w:t>
      </w:r>
      <w:r w:rsidR="00BA111B">
        <w:rPr>
          <w:rFonts w:eastAsia="Times New Roman" w:cs="Arial"/>
          <w:szCs w:val="24"/>
          <w:lang w:val="en-GB"/>
        </w:rPr>
        <w:br/>
      </w:r>
      <w:r w:rsidR="00BA111B">
        <w:rPr>
          <w:rFonts w:eastAsia="Times New Roman" w:cs="Arial"/>
          <w:szCs w:val="24"/>
          <w:lang w:val="en-GB"/>
        </w:rPr>
        <w:br/>
      </w:r>
      <w:r w:rsidR="00C61C54" w:rsidRPr="00733204">
        <w:rPr>
          <w:b/>
          <w:bCs/>
        </w:rPr>
        <w:t>‘my pension</w:t>
      </w:r>
      <w:r w:rsidR="008E1523" w:rsidRPr="00733204">
        <w:rPr>
          <w:b/>
          <w:bCs/>
        </w:rPr>
        <w:t xml:space="preserve"> </w:t>
      </w:r>
      <w:r w:rsidR="00C61C54" w:rsidRPr="00733204">
        <w:rPr>
          <w:b/>
          <w:bCs/>
        </w:rPr>
        <w:t>ONLINE’</w:t>
      </w:r>
      <w:r w:rsidR="00C61C54" w:rsidRPr="00733204">
        <w:t xml:space="preserve"> enables you to securely update your personal details,</w:t>
      </w:r>
      <w:r w:rsidR="008E1523" w:rsidRPr="00733204">
        <w:t xml:space="preserve"> </w:t>
      </w:r>
      <w:r w:rsidR="00C61C54" w:rsidRPr="00733204">
        <w:t>perform benefit calculations and update your nominated</w:t>
      </w:r>
      <w:r w:rsidR="008E1523" w:rsidRPr="00733204">
        <w:t xml:space="preserve"> </w:t>
      </w:r>
      <w:r w:rsidR="00C61C54" w:rsidRPr="00733204">
        <w:t xml:space="preserve">beneficiaries from the comfort of your own home or workplace. </w:t>
      </w:r>
      <w:r w:rsidR="00BA111B" w:rsidRPr="00733204">
        <w:br/>
      </w:r>
      <w:r w:rsidR="00BA111B" w:rsidRPr="00733204">
        <w:br/>
      </w:r>
      <w:r w:rsidR="00C61C54" w:rsidRPr="00733204">
        <w:t>It’s</w:t>
      </w:r>
      <w:r w:rsidR="008E1523" w:rsidRPr="00733204">
        <w:t xml:space="preserve"> </w:t>
      </w:r>
      <w:r w:rsidR="00C61C54" w:rsidRPr="00733204">
        <w:t xml:space="preserve">easy to sign up - just visit our website and click on the </w:t>
      </w:r>
      <w:r w:rsidR="00C61C54" w:rsidRPr="00733204">
        <w:rPr>
          <w:b/>
          <w:bCs/>
        </w:rPr>
        <w:t>‘my pension</w:t>
      </w:r>
      <w:r w:rsidR="00DF7BFC" w:rsidRPr="00733204">
        <w:rPr>
          <w:b/>
          <w:bCs/>
        </w:rPr>
        <w:t xml:space="preserve"> </w:t>
      </w:r>
      <w:r w:rsidR="00C61C54" w:rsidRPr="00733204">
        <w:rPr>
          <w:b/>
          <w:bCs/>
        </w:rPr>
        <w:t>ONLINE’</w:t>
      </w:r>
      <w:r w:rsidR="00C61C54" w:rsidRPr="00733204">
        <w:t xml:space="preserve"> logo.</w:t>
      </w:r>
    </w:p>
    <w:p w14:paraId="513AD998" w14:textId="77777777" w:rsidR="00F45BDD" w:rsidRDefault="00F45BDD" w:rsidP="00F45BDD">
      <w:pPr>
        <w:pStyle w:val="Heading2"/>
      </w:pPr>
      <w:r>
        <w:t xml:space="preserve">More information </w:t>
      </w:r>
    </w:p>
    <w:p w14:paraId="59BA6DAB" w14:textId="77777777" w:rsidR="00F45BDD" w:rsidRDefault="00F45BDD" w:rsidP="00F45BDD">
      <w:pPr>
        <w:ind w:left="567"/>
        <w:rPr>
          <w:rFonts w:cs="Arial"/>
          <w:color w:val="000000" w:themeColor="text1"/>
          <w:szCs w:val="24"/>
        </w:rPr>
      </w:pPr>
    </w:p>
    <w:p w14:paraId="600E149B" w14:textId="77777777" w:rsidR="00F45BDD" w:rsidRDefault="00F45BDD" w:rsidP="00F45BDD">
      <w:pPr>
        <w:rPr>
          <w:rFonts w:cs="Arial"/>
          <w:b/>
          <w:bCs/>
          <w:color w:val="000000" w:themeColor="text1"/>
          <w:szCs w:val="24"/>
        </w:rPr>
      </w:pPr>
      <w:r>
        <w:rPr>
          <w:rFonts w:cs="Arial"/>
          <w:color w:val="000000" w:themeColor="text1"/>
          <w:szCs w:val="24"/>
        </w:rPr>
        <w:t>More detailed information about the scheme is available from the pension team at the following address:</w:t>
      </w:r>
      <w:r>
        <w:rPr>
          <w:rFonts w:cs="Arial"/>
          <w:b/>
          <w:bCs/>
          <w:color w:val="000000" w:themeColor="text1"/>
          <w:szCs w:val="24"/>
        </w:rPr>
        <w:t xml:space="preserve"> Royal County of Berkshire Pension Fund, Minster Court, </w:t>
      </w:r>
      <w:r>
        <w:rPr>
          <w:rFonts w:cs="Arial"/>
          <w:b/>
          <w:bCs/>
          <w:color w:val="000000" w:themeColor="text1"/>
          <w:spacing w:val="-1"/>
          <w:szCs w:val="24"/>
        </w:rPr>
        <w:t xml:space="preserve">22-30 York Road, Maidenhead, Berkshire, </w:t>
      </w:r>
      <w:r>
        <w:rPr>
          <w:rFonts w:cs="Arial"/>
          <w:b/>
          <w:bCs/>
          <w:color w:val="000000" w:themeColor="text1"/>
          <w:szCs w:val="24"/>
        </w:rPr>
        <w:t>SL6 1SF</w:t>
      </w:r>
    </w:p>
    <w:p w14:paraId="17397632" w14:textId="77777777" w:rsidR="00F45BDD" w:rsidRDefault="00F45BDD" w:rsidP="00F45BDD">
      <w:pPr>
        <w:rPr>
          <w:rFonts w:cs="Arial"/>
          <w:color w:val="000000" w:themeColor="text1"/>
          <w:szCs w:val="24"/>
        </w:rPr>
      </w:pPr>
    </w:p>
    <w:p w14:paraId="1278279F" w14:textId="77777777" w:rsidR="00F45BDD" w:rsidRDefault="00F45BDD" w:rsidP="00F45BDD">
      <w:pPr>
        <w:rPr>
          <w:rFonts w:cs="Arial"/>
          <w:b/>
          <w:color w:val="000000" w:themeColor="text1"/>
          <w:szCs w:val="24"/>
        </w:rPr>
      </w:pPr>
      <w:r>
        <w:rPr>
          <w:rFonts w:cs="Arial"/>
          <w:b/>
          <w:color w:val="000000" w:themeColor="text1"/>
          <w:szCs w:val="24"/>
        </w:rPr>
        <w:t xml:space="preserve">Tel: 01628 796 668 </w:t>
      </w:r>
      <w:r>
        <w:rPr>
          <w:rFonts w:cs="Arial"/>
          <w:b/>
          <w:color w:val="000000" w:themeColor="text1"/>
          <w:szCs w:val="24"/>
        </w:rPr>
        <w:tab/>
        <w:t xml:space="preserve"> </w:t>
      </w:r>
    </w:p>
    <w:p w14:paraId="2694AEDE" w14:textId="77777777" w:rsidR="00F45BDD" w:rsidRDefault="00F45BDD" w:rsidP="00F45BDD">
      <w:pPr>
        <w:rPr>
          <w:rFonts w:cs="Arial"/>
          <w:b/>
          <w:color w:val="000000" w:themeColor="text1"/>
          <w:szCs w:val="24"/>
        </w:rPr>
      </w:pPr>
      <w:r>
        <w:rPr>
          <w:rFonts w:cs="Arial"/>
          <w:b/>
          <w:color w:val="000000" w:themeColor="text1"/>
          <w:szCs w:val="24"/>
        </w:rPr>
        <w:tab/>
      </w:r>
    </w:p>
    <w:p w14:paraId="310545A7" w14:textId="77777777" w:rsidR="00F45BDD" w:rsidRDefault="00591EF9" w:rsidP="00F45BDD">
      <w:pPr>
        <w:rPr>
          <w:rFonts w:cs="Arial"/>
          <w:b/>
          <w:bCs/>
          <w:color w:val="000000" w:themeColor="text1"/>
          <w:szCs w:val="24"/>
        </w:rPr>
      </w:pPr>
      <w:hyperlink r:id="rId13" w:history="1">
        <w:r w:rsidR="00F45BDD" w:rsidRPr="00250F72">
          <w:rPr>
            <w:rStyle w:val="Hyperlink"/>
            <w:rFonts w:eastAsia="Candara" w:cs="Arial"/>
            <w:b/>
            <w:color w:val="000000" w:themeColor="text1"/>
            <w:szCs w:val="24"/>
            <w:u w:val="none"/>
          </w:rPr>
          <w:t>E-mail:</w:t>
        </w:r>
      </w:hyperlink>
      <w:r w:rsidR="00F45BDD" w:rsidRPr="00641660">
        <w:rPr>
          <w:rFonts w:cs="Arial"/>
          <w:szCs w:val="24"/>
        </w:rPr>
        <w:t xml:space="preserve"> </w:t>
      </w:r>
      <w:hyperlink r:id="rId14" w:history="1">
        <w:r w:rsidR="00F45BDD" w:rsidRPr="00641660">
          <w:rPr>
            <w:rStyle w:val="Hyperlink"/>
            <w:rFonts w:cs="Arial"/>
            <w:bCs/>
            <w:szCs w:val="24"/>
          </w:rPr>
          <w:t>info@berkshirepensions.org.uk</w:t>
        </w:r>
      </w:hyperlink>
    </w:p>
    <w:p w14:paraId="5EDBFEAF" w14:textId="0E85A14A" w:rsidR="00733204" w:rsidRDefault="00F45BDD" w:rsidP="006A6A67">
      <w:pPr>
        <w:rPr>
          <w:rFonts w:eastAsia="Candara" w:cstheme="majorBidi"/>
          <w:b/>
          <w:sz w:val="26"/>
          <w:szCs w:val="26"/>
        </w:rPr>
      </w:pPr>
      <w:r>
        <w:rPr>
          <w:rFonts w:cs="Arial"/>
          <w:b/>
          <w:bCs/>
          <w:color w:val="000000" w:themeColor="text1"/>
          <w:spacing w:val="-2"/>
          <w:szCs w:val="24"/>
        </w:rPr>
        <w:t xml:space="preserve">Web: </w:t>
      </w:r>
      <w:r>
        <w:rPr>
          <w:rFonts w:cs="Arial"/>
          <w:b/>
          <w:bCs/>
          <w:color w:val="000000" w:themeColor="text1"/>
          <w:spacing w:val="-2"/>
          <w:szCs w:val="24"/>
        </w:rPr>
        <w:tab/>
      </w:r>
      <w:hyperlink r:id="rId15" w:history="1">
        <w:r w:rsidRPr="00641660">
          <w:rPr>
            <w:rStyle w:val="Hyperlink"/>
            <w:rFonts w:eastAsia="Candara" w:cs="Arial"/>
            <w:bCs/>
            <w:spacing w:val="-2"/>
            <w:szCs w:val="24"/>
          </w:rPr>
          <w:t>www.berkshirepensions.org.uk</w:t>
        </w:r>
      </w:hyperlink>
    </w:p>
    <w:sectPr w:rsidR="00733204" w:rsidSect="00EC00F6">
      <w:footerReference w:type="default" r:id="rId16"/>
      <w:pgSz w:w="11906" w:h="16838"/>
      <w:pgMar w:top="426" w:right="707" w:bottom="142" w:left="1440"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DFB9" w14:textId="77777777" w:rsidR="000A3B4A" w:rsidRDefault="000A3B4A" w:rsidP="006B48BE">
      <w:r>
        <w:separator/>
      </w:r>
    </w:p>
  </w:endnote>
  <w:endnote w:type="continuationSeparator" w:id="0">
    <w:p w14:paraId="18B251F2" w14:textId="77777777" w:rsidR="000A3B4A" w:rsidRDefault="000A3B4A"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50637E70" w:rsidR="006B48BE" w:rsidRPr="006B48BE" w:rsidRDefault="006A6A67">
            <w:pPr>
              <w:pStyle w:val="Footer"/>
              <w:rPr>
                <w:sz w:val="18"/>
                <w:szCs w:val="16"/>
              </w:rPr>
            </w:pPr>
            <w:r>
              <w:rPr>
                <w:sz w:val="18"/>
                <w:szCs w:val="16"/>
              </w:rPr>
              <w:t>LGS37</w:t>
            </w:r>
            <w:r w:rsidR="00641660">
              <w:rPr>
                <w:sz w:val="18"/>
                <w:szCs w:val="16"/>
              </w:rPr>
              <w:t>(042</w:t>
            </w:r>
            <w:r w:rsidR="00591EF9">
              <w:rPr>
                <w:sz w:val="18"/>
                <w:szCs w:val="16"/>
              </w:rPr>
              <w:t>4</w:t>
            </w:r>
            <w:r w:rsidR="00641660">
              <w:rPr>
                <w:sz w:val="18"/>
                <w:szCs w:val="16"/>
              </w:rPr>
              <w:t>)</w:t>
            </w:r>
            <w:r>
              <w:rPr>
                <w:sz w:val="18"/>
                <w:szCs w:val="16"/>
              </w:rPr>
              <w:t xml:space="preserve"> </w:t>
            </w:r>
            <w:r w:rsidR="00F45BDD">
              <w:rPr>
                <w:sz w:val="18"/>
                <w:szCs w:val="16"/>
              </w:rPr>
              <w:t>Service Standards</w:t>
            </w:r>
            <w:r w:rsidR="00123BA6">
              <w:rPr>
                <w:sz w:val="18"/>
                <w:szCs w:val="16"/>
              </w:rPr>
              <w:t xml:space="preserve"> </w:t>
            </w:r>
            <w:r w:rsidR="006B48BE" w:rsidRPr="006B48BE">
              <w:rPr>
                <w:sz w:val="18"/>
                <w:szCs w:val="16"/>
              </w:rPr>
              <w:t xml:space="preserve">Page </w:t>
            </w:r>
            <w:r w:rsidR="006B48BE" w:rsidRPr="006B48BE">
              <w:rPr>
                <w:b/>
                <w:bCs/>
                <w:sz w:val="18"/>
                <w:szCs w:val="18"/>
              </w:rPr>
              <w:fldChar w:fldCharType="begin"/>
            </w:r>
            <w:r w:rsidR="006B48BE" w:rsidRPr="006B48BE">
              <w:rPr>
                <w:b/>
                <w:bCs/>
                <w:sz w:val="18"/>
                <w:szCs w:val="16"/>
              </w:rPr>
              <w:instrText xml:space="preserve"> PAGE </w:instrText>
            </w:r>
            <w:r w:rsidR="006B48BE" w:rsidRPr="006B48BE">
              <w:rPr>
                <w:b/>
                <w:bCs/>
                <w:sz w:val="18"/>
                <w:szCs w:val="18"/>
              </w:rPr>
              <w:fldChar w:fldCharType="separate"/>
            </w:r>
            <w:r w:rsidR="00641660">
              <w:rPr>
                <w:b/>
                <w:bCs/>
                <w:noProof/>
                <w:sz w:val="18"/>
                <w:szCs w:val="16"/>
              </w:rPr>
              <w:t>3</w:t>
            </w:r>
            <w:r w:rsidR="006B48BE" w:rsidRPr="006B48BE">
              <w:rPr>
                <w:b/>
                <w:bCs/>
                <w:sz w:val="18"/>
                <w:szCs w:val="18"/>
              </w:rPr>
              <w:fldChar w:fldCharType="end"/>
            </w:r>
            <w:r w:rsidR="006B48BE" w:rsidRPr="006B48BE">
              <w:rPr>
                <w:sz w:val="18"/>
                <w:szCs w:val="16"/>
              </w:rPr>
              <w:t xml:space="preserve"> of </w:t>
            </w:r>
            <w:r w:rsidR="006B48BE" w:rsidRPr="006B48BE">
              <w:rPr>
                <w:b/>
                <w:bCs/>
                <w:sz w:val="18"/>
                <w:szCs w:val="18"/>
              </w:rPr>
              <w:fldChar w:fldCharType="begin"/>
            </w:r>
            <w:r w:rsidR="006B48BE" w:rsidRPr="006B48BE">
              <w:rPr>
                <w:b/>
                <w:bCs/>
                <w:sz w:val="18"/>
                <w:szCs w:val="16"/>
              </w:rPr>
              <w:instrText xml:space="preserve"> NUMPAGES  </w:instrText>
            </w:r>
            <w:r w:rsidR="006B48BE" w:rsidRPr="006B48BE">
              <w:rPr>
                <w:b/>
                <w:bCs/>
                <w:sz w:val="18"/>
                <w:szCs w:val="18"/>
              </w:rPr>
              <w:fldChar w:fldCharType="separate"/>
            </w:r>
            <w:r w:rsidR="00641660">
              <w:rPr>
                <w:b/>
                <w:bCs/>
                <w:noProof/>
                <w:sz w:val="18"/>
                <w:szCs w:val="16"/>
              </w:rPr>
              <w:t>3</w:t>
            </w:r>
            <w:r w:rsidR="006B48BE" w:rsidRPr="006B48BE">
              <w:rPr>
                <w:b/>
                <w:bCs/>
                <w:sz w:val="18"/>
                <w:szCs w:val="18"/>
              </w:rPr>
              <w:fldChar w:fldCharType="end"/>
            </w:r>
          </w:p>
        </w:sdtContent>
      </w:sdt>
    </w:sdtContent>
  </w:sdt>
  <w:p w14:paraId="0073D923" w14:textId="77777777" w:rsidR="006B48BE" w:rsidRDefault="006B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5AB2" w14:textId="77777777" w:rsidR="000A3B4A" w:rsidRDefault="000A3B4A" w:rsidP="006B48BE">
      <w:r>
        <w:separator/>
      </w:r>
    </w:p>
  </w:footnote>
  <w:footnote w:type="continuationSeparator" w:id="0">
    <w:p w14:paraId="1DD767B8" w14:textId="77777777" w:rsidR="000A3B4A" w:rsidRDefault="000A3B4A"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73D"/>
    <w:multiLevelType w:val="multilevel"/>
    <w:tmpl w:val="102A9D4C"/>
    <w:lvl w:ilvl="0">
      <w:numFmt w:val="bullet"/>
      <w:lvlText w:val="·"/>
      <w:lvlJc w:val="left"/>
      <w:pPr>
        <w:tabs>
          <w:tab w:val="left" w:pos="136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8516F"/>
    <w:multiLevelType w:val="multilevel"/>
    <w:tmpl w:val="8FEA6BAC"/>
    <w:lvl w:ilvl="0">
      <w:start w:val="1"/>
      <w:numFmt w:val="bullet"/>
      <w:lvlText w:val=""/>
      <w:lvlJc w:val="left"/>
      <w:pPr>
        <w:tabs>
          <w:tab w:val="left" w:pos="360"/>
        </w:tabs>
      </w:pPr>
      <w:rPr>
        <w:rFonts w:ascii="Wingdings" w:hAnsi="Wingdings" w:hint="default"/>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252D9"/>
    <w:multiLevelType w:val="hybridMultilevel"/>
    <w:tmpl w:val="4AF06B9A"/>
    <w:lvl w:ilvl="0" w:tplc="C99871FE">
      <w:numFmt w:val="bullet"/>
      <w:lvlText w:val="•"/>
      <w:lvlJc w:val="left"/>
      <w:pPr>
        <w:ind w:left="500" w:hanging="360"/>
      </w:pPr>
      <w:rPr>
        <w:rFonts w:ascii="Arial" w:eastAsia="PMingLiU" w:hAnsi="Arial" w:cs="Aria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125A45BC"/>
    <w:multiLevelType w:val="hybridMultilevel"/>
    <w:tmpl w:val="F60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07FD2"/>
    <w:multiLevelType w:val="hybridMultilevel"/>
    <w:tmpl w:val="BAA27E90"/>
    <w:lvl w:ilvl="0" w:tplc="C99871FE">
      <w:numFmt w:val="bullet"/>
      <w:lvlText w:val="•"/>
      <w:lvlJc w:val="left"/>
      <w:pPr>
        <w:ind w:left="43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481BC7"/>
    <w:multiLevelType w:val="hybridMultilevel"/>
    <w:tmpl w:val="C5EC73F8"/>
    <w:lvl w:ilvl="0" w:tplc="C99871FE">
      <w:numFmt w:val="bullet"/>
      <w:lvlText w:val="•"/>
      <w:lvlJc w:val="left"/>
      <w:pPr>
        <w:ind w:left="430" w:hanging="360"/>
      </w:pPr>
      <w:rPr>
        <w:rFonts w:ascii="Arial" w:eastAsia="PMingLiU"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7" w15:restartNumberingAfterBreak="0">
    <w:nsid w:val="17D75155"/>
    <w:multiLevelType w:val="hybridMultilevel"/>
    <w:tmpl w:val="4B684A9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8" w15:restartNumberingAfterBreak="0">
    <w:nsid w:val="1CE24BEB"/>
    <w:multiLevelType w:val="hybridMultilevel"/>
    <w:tmpl w:val="5808B85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9" w15:restartNumberingAfterBreak="0">
    <w:nsid w:val="1E920B79"/>
    <w:multiLevelType w:val="hybridMultilevel"/>
    <w:tmpl w:val="A16E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A0F3B"/>
    <w:multiLevelType w:val="multilevel"/>
    <w:tmpl w:val="1B46CD96"/>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043E59"/>
    <w:multiLevelType w:val="hybridMultilevel"/>
    <w:tmpl w:val="AF9E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51EAA"/>
    <w:multiLevelType w:val="multilevel"/>
    <w:tmpl w:val="2A405D46"/>
    <w:lvl w:ilvl="0">
      <w:numFmt w:val="bullet"/>
      <w:lvlText w:val="·"/>
      <w:lvlJc w:val="left"/>
      <w:pPr>
        <w:tabs>
          <w:tab w:val="left" w:pos="360"/>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DE7FE8"/>
    <w:multiLevelType w:val="hybridMultilevel"/>
    <w:tmpl w:val="6F104CFE"/>
    <w:lvl w:ilvl="0" w:tplc="C99871FE">
      <w:numFmt w:val="bullet"/>
      <w:lvlText w:val="•"/>
      <w:lvlJc w:val="left"/>
      <w:pPr>
        <w:ind w:left="43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C3356"/>
    <w:multiLevelType w:val="hybridMultilevel"/>
    <w:tmpl w:val="2B2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D25A4"/>
    <w:multiLevelType w:val="hybridMultilevel"/>
    <w:tmpl w:val="7EBA3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E45CE2"/>
    <w:multiLevelType w:val="hybridMultilevel"/>
    <w:tmpl w:val="399CA7B8"/>
    <w:lvl w:ilvl="0" w:tplc="C99871FE">
      <w:numFmt w:val="bullet"/>
      <w:lvlText w:val="•"/>
      <w:lvlJc w:val="left"/>
      <w:pPr>
        <w:ind w:left="43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B6E9C"/>
    <w:multiLevelType w:val="hybridMultilevel"/>
    <w:tmpl w:val="4662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066F8"/>
    <w:multiLevelType w:val="multilevel"/>
    <w:tmpl w:val="21925150"/>
    <w:lvl w:ilvl="0">
      <w:start w:val="1"/>
      <w:numFmt w:val="decimal"/>
      <w:lvlText w:val="%1."/>
      <w:lvlJc w:val="left"/>
      <w:pPr>
        <w:tabs>
          <w:tab w:val="left" w:pos="216"/>
        </w:tabs>
      </w:pPr>
      <w:rPr>
        <w:rFonts w:ascii="Candara" w:eastAsia="Candara" w:hAnsi="Candar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805F49"/>
    <w:multiLevelType w:val="hybridMultilevel"/>
    <w:tmpl w:val="96F0064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0" w15:restartNumberingAfterBreak="0">
    <w:nsid w:val="5C1C62F9"/>
    <w:multiLevelType w:val="hybridMultilevel"/>
    <w:tmpl w:val="75D6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25CBA"/>
    <w:multiLevelType w:val="hybridMultilevel"/>
    <w:tmpl w:val="27B0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9332B8"/>
    <w:multiLevelType w:val="multilevel"/>
    <w:tmpl w:val="7904172E"/>
    <w:lvl w:ilvl="0">
      <w:start w:val="1"/>
      <w:numFmt w:val="decimal"/>
      <w:lvlText w:val="%1."/>
      <w:lvlJc w:val="left"/>
      <w:pPr>
        <w:tabs>
          <w:tab w:val="left" w:pos="360"/>
        </w:tabs>
      </w:pPr>
      <w:rPr>
        <w:rFonts w:hint="default"/>
        <w:color w:val="auto"/>
        <w:spacing w:val="0"/>
        <w:w w:val="100"/>
        <w:sz w:val="24"/>
        <w:u w:color="000000" w:themeColor="text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D7007A"/>
    <w:multiLevelType w:val="hybridMultilevel"/>
    <w:tmpl w:val="D4F8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A31E0"/>
    <w:multiLevelType w:val="multilevel"/>
    <w:tmpl w:val="337EDEE0"/>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507DAA"/>
    <w:multiLevelType w:val="multilevel"/>
    <w:tmpl w:val="85744FA8"/>
    <w:lvl w:ilvl="0">
      <w:start w:val="1"/>
      <w:numFmt w:val="decimal"/>
      <w:lvlText w:val="%1."/>
      <w:lvlJc w:val="left"/>
      <w:pPr>
        <w:tabs>
          <w:tab w:val="left" w:pos="216"/>
        </w:tabs>
      </w:pPr>
      <w:rPr>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B800A4"/>
    <w:multiLevelType w:val="hybridMultilevel"/>
    <w:tmpl w:val="7322462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8" w15:restartNumberingAfterBreak="0">
    <w:nsid w:val="7DFF6EA6"/>
    <w:multiLevelType w:val="multilevel"/>
    <w:tmpl w:val="30B28618"/>
    <w:lvl w:ilvl="0">
      <w:start w:val="1"/>
      <w:numFmt w:val="lowerRoman"/>
      <w:lvlText w:val="%1)"/>
      <w:lvlJc w:val="left"/>
      <w:pPr>
        <w:tabs>
          <w:tab w:val="left" w:pos="432"/>
        </w:tabs>
      </w:pPr>
      <w:rPr>
        <w:rFonts w:ascii="Candara" w:eastAsia="Candara" w:hAnsi="Candara"/>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0F48C5"/>
    <w:multiLevelType w:val="hybridMultilevel"/>
    <w:tmpl w:val="04A6BF2A"/>
    <w:lvl w:ilvl="0" w:tplc="C99871FE">
      <w:numFmt w:val="bullet"/>
      <w:lvlText w:val="•"/>
      <w:lvlJc w:val="left"/>
      <w:pPr>
        <w:ind w:left="43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496102">
    <w:abstractNumId w:val="5"/>
  </w:num>
  <w:num w:numId="2" w16cid:durableId="810249503">
    <w:abstractNumId w:val="25"/>
  </w:num>
  <w:num w:numId="3" w16cid:durableId="573971669">
    <w:abstractNumId w:val="3"/>
  </w:num>
  <w:num w:numId="4" w16cid:durableId="838154429">
    <w:abstractNumId w:val="12"/>
  </w:num>
  <w:num w:numId="5" w16cid:durableId="1560940769">
    <w:abstractNumId w:val="10"/>
  </w:num>
  <w:num w:numId="6" w16cid:durableId="1167357859">
    <w:abstractNumId w:val="18"/>
  </w:num>
  <w:num w:numId="7" w16cid:durableId="213080265">
    <w:abstractNumId w:val="26"/>
  </w:num>
  <w:num w:numId="8" w16cid:durableId="886376135">
    <w:abstractNumId w:val="1"/>
  </w:num>
  <w:num w:numId="9" w16cid:durableId="11227952">
    <w:abstractNumId w:val="24"/>
  </w:num>
  <w:num w:numId="10" w16cid:durableId="420681373">
    <w:abstractNumId w:val="8"/>
  </w:num>
  <w:num w:numId="11" w16cid:durableId="233013118">
    <w:abstractNumId w:val="19"/>
  </w:num>
  <w:num w:numId="12" w16cid:durableId="1664426829">
    <w:abstractNumId w:val="28"/>
  </w:num>
  <w:num w:numId="13" w16cid:durableId="2082481875">
    <w:abstractNumId w:val="22"/>
  </w:num>
  <w:num w:numId="14" w16cid:durableId="600574585">
    <w:abstractNumId w:val="0"/>
  </w:num>
  <w:num w:numId="15" w16cid:durableId="367336540">
    <w:abstractNumId w:val="15"/>
  </w:num>
  <w:num w:numId="16" w16cid:durableId="550965599">
    <w:abstractNumId w:val="23"/>
  </w:num>
  <w:num w:numId="17" w16cid:durableId="1952934546">
    <w:abstractNumId w:val="9"/>
  </w:num>
  <w:num w:numId="18" w16cid:durableId="1682583039">
    <w:abstractNumId w:val="27"/>
  </w:num>
  <w:num w:numId="19" w16cid:durableId="1317413801">
    <w:abstractNumId w:val="7"/>
  </w:num>
  <w:num w:numId="20" w16cid:durableId="1962683299">
    <w:abstractNumId w:val="21"/>
  </w:num>
  <w:num w:numId="21" w16cid:durableId="1428111547">
    <w:abstractNumId w:val="11"/>
  </w:num>
  <w:num w:numId="22" w16cid:durableId="91560920">
    <w:abstractNumId w:val="20"/>
  </w:num>
  <w:num w:numId="23" w16cid:durableId="340595676">
    <w:abstractNumId w:val="14"/>
  </w:num>
  <w:num w:numId="24" w16cid:durableId="182208088">
    <w:abstractNumId w:val="17"/>
  </w:num>
  <w:num w:numId="25" w16cid:durableId="1512523473">
    <w:abstractNumId w:val="6"/>
  </w:num>
  <w:num w:numId="26" w16cid:durableId="1113474932">
    <w:abstractNumId w:val="16"/>
  </w:num>
  <w:num w:numId="27" w16cid:durableId="324554224">
    <w:abstractNumId w:val="29"/>
  </w:num>
  <w:num w:numId="28" w16cid:durableId="1532575082">
    <w:abstractNumId w:val="2"/>
  </w:num>
  <w:num w:numId="29" w16cid:durableId="1314019683">
    <w:abstractNumId w:val="13"/>
  </w:num>
  <w:num w:numId="30" w16cid:durableId="559823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97"/>
    <w:rsid w:val="0000360A"/>
    <w:rsid w:val="00004D54"/>
    <w:rsid w:val="00010997"/>
    <w:rsid w:val="0001303D"/>
    <w:rsid w:val="00015D11"/>
    <w:rsid w:val="00027F9F"/>
    <w:rsid w:val="00036EA4"/>
    <w:rsid w:val="00051533"/>
    <w:rsid w:val="000620B1"/>
    <w:rsid w:val="0006220B"/>
    <w:rsid w:val="00070F22"/>
    <w:rsid w:val="00081351"/>
    <w:rsid w:val="000A3B4A"/>
    <w:rsid w:val="000B2A40"/>
    <w:rsid w:val="000C0486"/>
    <w:rsid w:val="000C0992"/>
    <w:rsid w:val="000C1F78"/>
    <w:rsid w:val="000C624D"/>
    <w:rsid w:val="000C6625"/>
    <w:rsid w:val="000C76B9"/>
    <w:rsid w:val="000E1096"/>
    <w:rsid w:val="000E3740"/>
    <w:rsid w:val="000E3908"/>
    <w:rsid w:val="000E5273"/>
    <w:rsid w:val="000F2BEF"/>
    <w:rsid w:val="000F3722"/>
    <w:rsid w:val="000F40F4"/>
    <w:rsid w:val="000F699E"/>
    <w:rsid w:val="000F767F"/>
    <w:rsid w:val="00100B3B"/>
    <w:rsid w:val="001041DC"/>
    <w:rsid w:val="0010465D"/>
    <w:rsid w:val="00104C1B"/>
    <w:rsid w:val="00107D7F"/>
    <w:rsid w:val="00110E33"/>
    <w:rsid w:val="00122DFC"/>
    <w:rsid w:val="00123BA6"/>
    <w:rsid w:val="00123BFF"/>
    <w:rsid w:val="00125172"/>
    <w:rsid w:val="00126445"/>
    <w:rsid w:val="0013105A"/>
    <w:rsid w:val="00135DBA"/>
    <w:rsid w:val="00137DDA"/>
    <w:rsid w:val="001401FB"/>
    <w:rsid w:val="00141E71"/>
    <w:rsid w:val="001457F2"/>
    <w:rsid w:val="00145C75"/>
    <w:rsid w:val="00147249"/>
    <w:rsid w:val="00153EF8"/>
    <w:rsid w:val="001565B8"/>
    <w:rsid w:val="0017696A"/>
    <w:rsid w:val="00177E63"/>
    <w:rsid w:val="00193F4B"/>
    <w:rsid w:val="0019464D"/>
    <w:rsid w:val="001A5B0B"/>
    <w:rsid w:val="001A6127"/>
    <w:rsid w:val="001B46B6"/>
    <w:rsid w:val="001C053B"/>
    <w:rsid w:val="001C2058"/>
    <w:rsid w:val="001C3C73"/>
    <w:rsid w:val="001D3A15"/>
    <w:rsid w:val="001E5728"/>
    <w:rsid w:val="00212451"/>
    <w:rsid w:val="00215B59"/>
    <w:rsid w:val="00220E3C"/>
    <w:rsid w:val="002252DD"/>
    <w:rsid w:val="00226E1D"/>
    <w:rsid w:val="00233B60"/>
    <w:rsid w:val="002376F4"/>
    <w:rsid w:val="0023788E"/>
    <w:rsid w:val="00250F72"/>
    <w:rsid w:val="002510A0"/>
    <w:rsid w:val="0025231F"/>
    <w:rsid w:val="00257A57"/>
    <w:rsid w:val="00275156"/>
    <w:rsid w:val="00280E05"/>
    <w:rsid w:val="00284A5A"/>
    <w:rsid w:val="002911AF"/>
    <w:rsid w:val="00291A5B"/>
    <w:rsid w:val="00296EEB"/>
    <w:rsid w:val="002A0C8C"/>
    <w:rsid w:val="002A1073"/>
    <w:rsid w:val="002A3340"/>
    <w:rsid w:val="002A7CE4"/>
    <w:rsid w:val="002B208C"/>
    <w:rsid w:val="002B6FA3"/>
    <w:rsid w:val="002B7355"/>
    <w:rsid w:val="002C0AEF"/>
    <w:rsid w:val="002C4FFE"/>
    <w:rsid w:val="002C543D"/>
    <w:rsid w:val="002C7FB4"/>
    <w:rsid w:val="002D7187"/>
    <w:rsid w:val="002E45F1"/>
    <w:rsid w:val="002F4025"/>
    <w:rsid w:val="002F4C66"/>
    <w:rsid w:val="002F5D21"/>
    <w:rsid w:val="002F7FD8"/>
    <w:rsid w:val="00302846"/>
    <w:rsid w:val="00304C7B"/>
    <w:rsid w:val="00304CFF"/>
    <w:rsid w:val="00307264"/>
    <w:rsid w:val="00307628"/>
    <w:rsid w:val="00315DAF"/>
    <w:rsid w:val="003167CD"/>
    <w:rsid w:val="00326919"/>
    <w:rsid w:val="00327F38"/>
    <w:rsid w:val="00330375"/>
    <w:rsid w:val="00331E7B"/>
    <w:rsid w:val="00341F29"/>
    <w:rsid w:val="003435FA"/>
    <w:rsid w:val="0034414C"/>
    <w:rsid w:val="00344C38"/>
    <w:rsid w:val="00352613"/>
    <w:rsid w:val="00356C20"/>
    <w:rsid w:val="003624C2"/>
    <w:rsid w:val="003755FE"/>
    <w:rsid w:val="00380172"/>
    <w:rsid w:val="00387BAB"/>
    <w:rsid w:val="003A105A"/>
    <w:rsid w:val="003A4BE0"/>
    <w:rsid w:val="003A55CB"/>
    <w:rsid w:val="003A631A"/>
    <w:rsid w:val="003A6710"/>
    <w:rsid w:val="003B2DC4"/>
    <w:rsid w:val="003B64C3"/>
    <w:rsid w:val="003B6507"/>
    <w:rsid w:val="003D31F0"/>
    <w:rsid w:val="003D79EA"/>
    <w:rsid w:val="003E1306"/>
    <w:rsid w:val="003E397A"/>
    <w:rsid w:val="003E3A6E"/>
    <w:rsid w:val="003E52BC"/>
    <w:rsid w:val="003E56BA"/>
    <w:rsid w:val="003E6C13"/>
    <w:rsid w:val="003F0B9F"/>
    <w:rsid w:val="003F390B"/>
    <w:rsid w:val="003F3C97"/>
    <w:rsid w:val="00400971"/>
    <w:rsid w:val="00401A2E"/>
    <w:rsid w:val="004035F7"/>
    <w:rsid w:val="00405EF6"/>
    <w:rsid w:val="00407649"/>
    <w:rsid w:val="00410106"/>
    <w:rsid w:val="00412E15"/>
    <w:rsid w:val="0041473F"/>
    <w:rsid w:val="00416341"/>
    <w:rsid w:val="0041686B"/>
    <w:rsid w:val="00421B9A"/>
    <w:rsid w:val="00421CCB"/>
    <w:rsid w:val="004246E6"/>
    <w:rsid w:val="00425532"/>
    <w:rsid w:val="00430312"/>
    <w:rsid w:val="0043125D"/>
    <w:rsid w:val="0043161C"/>
    <w:rsid w:val="004408F8"/>
    <w:rsid w:val="00442203"/>
    <w:rsid w:val="004448F7"/>
    <w:rsid w:val="004459C0"/>
    <w:rsid w:val="00446BD9"/>
    <w:rsid w:val="00447C19"/>
    <w:rsid w:val="00452779"/>
    <w:rsid w:val="00452A06"/>
    <w:rsid w:val="00457EC4"/>
    <w:rsid w:val="004849A5"/>
    <w:rsid w:val="004912A5"/>
    <w:rsid w:val="0049272F"/>
    <w:rsid w:val="004A4902"/>
    <w:rsid w:val="004B15CE"/>
    <w:rsid w:val="004B2B89"/>
    <w:rsid w:val="004D256D"/>
    <w:rsid w:val="004D5654"/>
    <w:rsid w:val="005022BC"/>
    <w:rsid w:val="005127C5"/>
    <w:rsid w:val="00513402"/>
    <w:rsid w:val="005169AE"/>
    <w:rsid w:val="00521D20"/>
    <w:rsid w:val="00521D64"/>
    <w:rsid w:val="0052472B"/>
    <w:rsid w:val="00524EDB"/>
    <w:rsid w:val="0052530F"/>
    <w:rsid w:val="005367D0"/>
    <w:rsid w:val="00536EE8"/>
    <w:rsid w:val="00537AAE"/>
    <w:rsid w:val="00540B6E"/>
    <w:rsid w:val="00541900"/>
    <w:rsid w:val="005426FF"/>
    <w:rsid w:val="0054433B"/>
    <w:rsid w:val="005501B9"/>
    <w:rsid w:val="00552459"/>
    <w:rsid w:val="00552870"/>
    <w:rsid w:val="005672F0"/>
    <w:rsid w:val="005705F7"/>
    <w:rsid w:val="00570764"/>
    <w:rsid w:val="0057437F"/>
    <w:rsid w:val="00574433"/>
    <w:rsid w:val="005754D5"/>
    <w:rsid w:val="005812A1"/>
    <w:rsid w:val="005839DE"/>
    <w:rsid w:val="00584B35"/>
    <w:rsid w:val="00587236"/>
    <w:rsid w:val="005913B2"/>
    <w:rsid w:val="00591EF9"/>
    <w:rsid w:val="005A5D75"/>
    <w:rsid w:val="005A6788"/>
    <w:rsid w:val="005B6319"/>
    <w:rsid w:val="005B6D68"/>
    <w:rsid w:val="005C024E"/>
    <w:rsid w:val="005C2BED"/>
    <w:rsid w:val="005D33D7"/>
    <w:rsid w:val="005E00D0"/>
    <w:rsid w:val="005E14C5"/>
    <w:rsid w:val="005E2B27"/>
    <w:rsid w:val="005F154A"/>
    <w:rsid w:val="005F6947"/>
    <w:rsid w:val="005F7685"/>
    <w:rsid w:val="00601E13"/>
    <w:rsid w:val="00620058"/>
    <w:rsid w:val="00632BF6"/>
    <w:rsid w:val="00637B4E"/>
    <w:rsid w:val="00640DFD"/>
    <w:rsid w:val="0064105E"/>
    <w:rsid w:val="00641660"/>
    <w:rsid w:val="00642AC4"/>
    <w:rsid w:val="00642B04"/>
    <w:rsid w:val="006446E4"/>
    <w:rsid w:val="0065048B"/>
    <w:rsid w:val="0065224F"/>
    <w:rsid w:val="00652EA3"/>
    <w:rsid w:val="00661C65"/>
    <w:rsid w:val="00662D6F"/>
    <w:rsid w:val="0066638B"/>
    <w:rsid w:val="00666782"/>
    <w:rsid w:val="00670117"/>
    <w:rsid w:val="006737BC"/>
    <w:rsid w:val="006748D3"/>
    <w:rsid w:val="00690D94"/>
    <w:rsid w:val="00694B20"/>
    <w:rsid w:val="00695500"/>
    <w:rsid w:val="006A6A67"/>
    <w:rsid w:val="006B093F"/>
    <w:rsid w:val="006B09D9"/>
    <w:rsid w:val="006B48BE"/>
    <w:rsid w:val="006B55E6"/>
    <w:rsid w:val="006C5C2B"/>
    <w:rsid w:val="006D4BBF"/>
    <w:rsid w:val="006D55BB"/>
    <w:rsid w:val="006D6B88"/>
    <w:rsid w:val="006E1349"/>
    <w:rsid w:val="006E5A07"/>
    <w:rsid w:val="006F365A"/>
    <w:rsid w:val="006F724F"/>
    <w:rsid w:val="00703624"/>
    <w:rsid w:val="00705953"/>
    <w:rsid w:val="007068D4"/>
    <w:rsid w:val="00726016"/>
    <w:rsid w:val="007263FC"/>
    <w:rsid w:val="007274FC"/>
    <w:rsid w:val="00731D7F"/>
    <w:rsid w:val="00733204"/>
    <w:rsid w:val="00735E9E"/>
    <w:rsid w:val="0073694A"/>
    <w:rsid w:val="00737211"/>
    <w:rsid w:val="00745201"/>
    <w:rsid w:val="007505E0"/>
    <w:rsid w:val="00751AAC"/>
    <w:rsid w:val="007612E7"/>
    <w:rsid w:val="00765CB8"/>
    <w:rsid w:val="00766FBE"/>
    <w:rsid w:val="00771CAF"/>
    <w:rsid w:val="00771E1A"/>
    <w:rsid w:val="00781EA2"/>
    <w:rsid w:val="00782523"/>
    <w:rsid w:val="007840B6"/>
    <w:rsid w:val="007902A0"/>
    <w:rsid w:val="00790638"/>
    <w:rsid w:val="007923B9"/>
    <w:rsid w:val="00796CBF"/>
    <w:rsid w:val="007A620B"/>
    <w:rsid w:val="007A7491"/>
    <w:rsid w:val="007A7DB5"/>
    <w:rsid w:val="007B3518"/>
    <w:rsid w:val="007B3D19"/>
    <w:rsid w:val="007B3DC8"/>
    <w:rsid w:val="007B7F4E"/>
    <w:rsid w:val="007D12A0"/>
    <w:rsid w:val="007E5AC8"/>
    <w:rsid w:val="007E6A93"/>
    <w:rsid w:val="007F35CC"/>
    <w:rsid w:val="007F7726"/>
    <w:rsid w:val="008003A0"/>
    <w:rsid w:val="00804A71"/>
    <w:rsid w:val="00804F1F"/>
    <w:rsid w:val="00821476"/>
    <w:rsid w:val="008252A7"/>
    <w:rsid w:val="0083210D"/>
    <w:rsid w:val="008338A2"/>
    <w:rsid w:val="00835681"/>
    <w:rsid w:val="00836268"/>
    <w:rsid w:val="00842FB7"/>
    <w:rsid w:val="00846492"/>
    <w:rsid w:val="00851FCD"/>
    <w:rsid w:val="00860CAC"/>
    <w:rsid w:val="008653F7"/>
    <w:rsid w:val="0087058D"/>
    <w:rsid w:val="00872D27"/>
    <w:rsid w:val="008749F3"/>
    <w:rsid w:val="00874BC0"/>
    <w:rsid w:val="00875421"/>
    <w:rsid w:val="0087597C"/>
    <w:rsid w:val="008828AD"/>
    <w:rsid w:val="00886297"/>
    <w:rsid w:val="0089046B"/>
    <w:rsid w:val="00890845"/>
    <w:rsid w:val="008973BA"/>
    <w:rsid w:val="00897D21"/>
    <w:rsid w:val="008A1E24"/>
    <w:rsid w:val="008A1FF5"/>
    <w:rsid w:val="008A65FF"/>
    <w:rsid w:val="008B5622"/>
    <w:rsid w:val="008C032A"/>
    <w:rsid w:val="008C24D0"/>
    <w:rsid w:val="008C268E"/>
    <w:rsid w:val="008C7050"/>
    <w:rsid w:val="008C7C2A"/>
    <w:rsid w:val="008D0763"/>
    <w:rsid w:val="008D1FEE"/>
    <w:rsid w:val="008D220B"/>
    <w:rsid w:val="008E1260"/>
    <w:rsid w:val="008E1523"/>
    <w:rsid w:val="008F7AB7"/>
    <w:rsid w:val="008F7B9A"/>
    <w:rsid w:val="00905963"/>
    <w:rsid w:val="00907610"/>
    <w:rsid w:val="00911247"/>
    <w:rsid w:val="00915046"/>
    <w:rsid w:val="009207DC"/>
    <w:rsid w:val="00924C43"/>
    <w:rsid w:val="00925001"/>
    <w:rsid w:val="009263E0"/>
    <w:rsid w:val="0093125B"/>
    <w:rsid w:val="009371D8"/>
    <w:rsid w:val="009377C3"/>
    <w:rsid w:val="00946107"/>
    <w:rsid w:val="00946AFF"/>
    <w:rsid w:val="00947BF4"/>
    <w:rsid w:val="009555A1"/>
    <w:rsid w:val="00960A3F"/>
    <w:rsid w:val="00961AE0"/>
    <w:rsid w:val="009622F5"/>
    <w:rsid w:val="00963804"/>
    <w:rsid w:val="0096528F"/>
    <w:rsid w:val="009667B2"/>
    <w:rsid w:val="009700D3"/>
    <w:rsid w:val="00971A9E"/>
    <w:rsid w:val="00974FEA"/>
    <w:rsid w:val="00975922"/>
    <w:rsid w:val="00980352"/>
    <w:rsid w:val="0098478E"/>
    <w:rsid w:val="009911EA"/>
    <w:rsid w:val="0099130B"/>
    <w:rsid w:val="009951DD"/>
    <w:rsid w:val="009A28F0"/>
    <w:rsid w:val="009B6E6F"/>
    <w:rsid w:val="009B7719"/>
    <w:rsid w:val="009B7CA2"/>
    <w:rsid w:val="009C0846"/>
    <w:rsid w:val="009C0FB1"/>
    <w:rsid w:val="009C39FA"/>
    <w:rsid w:val="009D2BDB"/>
    <w:rsid w:val="009D5FE9"/>
    <w:rsid w:val="009D7890"/>
    <w:rsid w:val="009E2211"/>
    <w:rsid w:val="009E427B"/>
    <w:rsid w:val="009E77FA"/>
    <w:rsid w:val="009F56D4"/>
    <w:rsid w:val="009F6160"/>
    <w:rsid w:val="009F7769"/>
    <w:rsid w:val="00A00E08"/>
    <w:rsid w:val="00A03199"/>
    <w:rsid w:val="00A0731A"/>
    <w:rsid w:val="00A10B62"/>
    <w:rsid w:val="00A11F5B"/>
    <w:rsid w:val="00A15CFD"/>
    <w:rsid w:val="00A237E0"/>
    <w:rsid w:val="00A23E8B"/>
    <w:rsid w:val="00A26A49"/>
    <w:rsid w:val="00A31D64"/>
    <w:rsid w:val="00A31D93"/>
    <w:rsid w:val="00A32AD5"/>
    <w:rsid w:val="00A40C22"/>
    <w:rsid w:val="00A40D89"/>
    <w:rsid w:val="00A44C7E"/>
    <w:rsid w:val="00A54499"/>
    <w:rsid w:val="00A56DF1"/>
    <w:rsid w:val="00A57673"/>
    <w:rsid w:val="00A61120"/>
    <w:rsid w:val="00A61318"/>
    <w:rsid w:val="00A61887"/>
    <w:rsid w:val="00A624BE"/>
    <w:rsid w:val="00A63D30"/>
    <w:rsid w:val="00A745FA"/>
    <w:rsid w:val="00A90117"/>
    <w:rsid w:val="00A91511"/>
    <w:rsid w:val="00A942C5"/>
    <w:rsid w:val="00AA65B0"/>
    <w:rsid w:val="00AB0F8A"/>
    <w:rsid w:val="00AB490F"/>
    <w:rsid w:val="00AC1C4D"/>
    <w:rsid w:val="00AC4D07"/>
    <w:rsid w:val="00AD413A"/>
    <w:rsid w:val="00AE1A03"/>
    <w:rsid w:val="00AE1E6C"/>
    <w:rsid w:val="00AE3E45"/>
    <w:rsid w:val="00AE446F"/>
    <w:rsid w:val="00AE7183"/>
    <w:rsid w:val="00AF072F"/>
    <w:rsid w:val="00AF3A38"/>
    <w:rsid w:val="00AF5B37"/>
    <w:rsid w:val="00AF79F1"/>
    <w:rsid w:val="00B07F21"/>
    <w:rsid w:val="00B112DE"/>
    <w:rsid w:val="00B1250E"/>
    <w:rsid w:val="00B125DF"/>
    <w:rsid w:val="00B141AD"/>
    <w:rsid w:val="00B17125"/>
    <w:rsid w:val="00B31211"/>
    <w:rsid w:val="00B33888"/>
    <w:rsid w:val="00B408C1"/>
    <w:rsid w:val="00B41790"/>
    <w:rsid w:val="00B42C44"/>
    <w:rsid w:val="00B4428E"/>
    <w:rsid w:val="00B44BD9"/>
    <w:rsid w:val="00B47B11"/>
    <w:rsid w:val="00B531C4"/>
    <w:rsid w:val="00B54193"/>
    <w:rsid w:val="00B56631"/>
    <w:rsid w:val="00B568E5"/>
    <w:rsid w:val="00B60E80"/>
    <w:rsid w:val="00B648C1"/>
    <w:rsid w:val="00B64EDE"/>
    <w:rsid w:val="00B668A3"/>
    <w:rsid w:val="00B67C56"/>
    <w:rsid w:val="00B70400"/>
    <w:rsid w:val="00B708B6"/>
    <w:rsid w:val="00B753CF"/>
    <w:rsid w:val="00B83704"/>
    <w:rsid w:val="00B85E1C"/>
    <w:rsid w:val="00B86560"/>
    <w:rsid w:val="00BA111B"/>
    <w:rsid w:val="00BA340B"/>
    <w:rsid w:val="00BA3DA6"/>
    <w:rsid w:val="00BA57D2"/>
    <w:rsid w:val="00BA5B56"/>
    <w:rsid w:val="00BA6239"/>
    <w:rsid w:val="00BA6E40"/>
    <w:rsid w:val="00BB1CB2"/>
    <w:rsid w:val="00BB22A0"/>
    <w:rsid w:val="00BB2F14"/>
    <w:rsid w:val="00BB310C"/>
    <w:rsid w:val="00BC4C8F"/>
    <w:rsid w:val="00BD0124"/>
    <w:rsid w:val="00BD05F4"/>
    <w:rsid w:val="00BD7C40"/>
    <w:rsid w:val="00BE03D3"/>
    <w:rsid w:val="00BE5F0A"/>
    <w:rsid w:val="00BE6A1C"/>
    <w:rsid w:val="00BF40A1"/>
    <w:rsid w:val="00BF4524"/>
    <w:rsid w:val="00BF547F"/>
    <w:rsid w:val="00BF6DD6"/>
    <w:rsid w:val="00BF7FD5"/>
    <w:rsid w:val="00C01986"/>
    <w:rsid w:val="00C054A6"/>
    <w:rsid w:val="00C13532"/>
    <w:rsid w:val="00C202DF"/>
    <w:rsid w:val="00C23DD3"/>
    <w:rsid w:val="00C266FC"/>
    <w:rsid w:val="00C30FCE"/>
    <w:rsid w:val="00C31472"/>
    <w:rsid w:val="00C33502"/>
    <w:rsid w:val="00C356B0"/>
    <w:rsid w:val="00C35ED1"/>
    <w:rsid w:val="00C44A10"/>
    <w:rsid w:val="00C56725"/>
    <w:rsid w:val="00C61C54"/>
    <w:rsid w:val="00C6216F"/>
    <w:rsid w:val="00C64EAB"/>
    <w:rsid w:val="00C84739"/>
    <w:rsid w:val="00C862FC"/>
    <w:rsid w:val="00C95D03"/>
    <w:rsid w:val="00CB09DB"/>
    <w:rsid w:val="00CB2063"/>
    <w:rsid w:val="00CB77E2"/>
    <w:rsid w:val="00CC4A56"/>
    <w:rsid w:val="00CC71D1"/>
    <w:rsid w:val="00CC7D03"/>
    <w:rsid w:val="00CD267E"/>
    <w:rsid w:val="00CD5CD4"/>
    <w:rsid w:val="00CE3B55"/>
    <w:rsid w:val="00CF35C7"/>
    <w:rsid w:val="00D05446"/>
    <w:rsid w:val="00D05AFA"/>
    <w:rsid w:val="00D06A71"/>
    <w:rsid w:val="00D11C16"/>
    <w:rsid w:val="00D16E96"/>
    <w:rsid w:val="00D2033D"/>
    <w:rsid w:val="00D213BF"/>
    <w:rsid w:val="00D263AE"/>
    <w:rsid w:val="00D305D2"/>
    <w:rsid w:val="00D34AB5"/>
    <w:rsid w:val="00D37308"/>
    <w:rsid w:val="00D37643"/>
    <w:rsid w:val="00D37B2C"/>
    <w:rsid w:val="00D4377F"/>
    <w:rsid w:val="00D45189"/>
    <w:rsid w:val="00D45F59"/>
    <w:rsid w:val="00D4673B"/>
    <w:rsid w:val="00D557D1"/>
    <w:rsid w:val="00D559F5"/>
    <w:rsid w:val="00D620A6"/>
    <w:rsid w:val="00D6245A"/>
    <w:rsid w:val="00D64DFE"/>
    <w:rsid w:val="00D65498"/>
    <w:rsid w:val="00D677C9"/>
    <w:rsid w:val="00D70F7B"/>
    <w:rsid w:val="00D747B4"/>
    <w:rsid w:val="00D7753E"/>
    <w:rsid w:val="00D809D7"/>
    <w:rsid w:val="00D82900"/>
    <w:rsid w:val="00D85529"/>
    <w:rsid w:val="00D902DA"/>
    <w:rsid w:val="00D92F6D"/>
    <w:rsid w:val="00D938CD"/>
    <w:rsid w:val="00D93E9B"/>
    <w:rsid w:val="00D945FA"/>
    <w:rsid w:val="00D964D8"/>
    <w:rsid w:val="00DA1A6C"/>
    <w:rsid w:val="00DA2693"/>
    <w:rsid w:val="00DA74F4"/>
    <w:rsid w:val="00DC01E1"/>
    <w:rsid w:val="00DC05B4"/>
    <w:rsid w:val="00DC1E62"/>
    <w:rsid w:val="00DC797C"/>
    <w:rsid w:val="00DE5BFB"/>
    <w:rsid w:val="00DE7302"/>
    <w:rsid w:val="00DE77B6"/>
    <w:rsid w:val="00DF42A6"/>
    <w:rsid w:val="00DF557D"/>
    <w:rsid w:val="00DF659D"/>
    <w:rsid w:val="00DF7BFC"/>
    <w:rsid w:val="00E01543"/>
    <w:rsid w:val="00E1094B"/>
    <w:rsid w:val="00E1232D"/>
    <w:rsid w:val="00E14E20"/>
    <w:rsid w:val="00E14E9B"/>
    <w:rsid w:val="00E15EC9"/>
    <w:rsid w:val="00E2469D"/>
    <w:rsid w:val="00E274E7"/>
    <w:rsid w:val="00E30DB3"/>
    <w:rsid w:val="00E31B75"/>
    <w:rsid w:val="00E352C6"/>
    <w:rsid w:val="00E37A58"/>
    <w:rsid w:val="00E400F6"/>
    <w:rsid w:val="00E41797"/>
    <w:rsid w:val="00E42BCF"/>
    <w:rsid w:val="00E50568"/>
    <w:rsid w:val="00E54429"/>
    <w:rsid w:val="00E5573C"/>
    <w:rsid w:val="00E5799C"/>
    <w:rsid w:val="00E61430"/>
    <w:rsid w:val="00E732CC"/>
    <w:rsid w:val="00E77B5F"/>
    <w:rsid w:val="00E834D5"/>
    <w:rsid w:val="00E836EE"/>
    <w:rsid w:val="00E92FDC"/>
    <w:rsid w:val="00E95AF0"/>
    <w:rsid w:val="00EA105B"/>
    <w:rsid w:val="00EA1CC4"/>
    <w:rsid w:val="00EA4E39"/>
    <w:rsid w:val="00EB328F"/>
    <w:rsid w:val="00EC00F6"/>
    <w:rsid w:val="00EC7EBF"/>
    <w:rsid w:val="00ED35D1"/>
    <w:rsid w:val="00ED522E"/>
    <w:rsid w:val="00ED7080"/>
    <w:rsid w:val="00ED7401"/>
    <w:rsid w:val="00EE3A5D"/>
    <w:rsid w:val="00EE664F"/>
    <w:rsid w:val="00F132FB"/>
    <w:rsid w:val="00F1676B"/>
    <w:rsid w:val="00F22FB8"/>
    <w:rsid w:val="00F230D0"/>
    <w:rsid w:val="00F33423"/>
    <w:rsid w:val="00F36B84"/>
    <w:rsid w:val="00F37E56"/>
    <w:rsid w:val="00F413CD"/>
    <w:rsid w:val="00F45BDD"/>
    <w:rsid w:val="00F552CE"/>
    <w:rsid w:val="00F5681E"/>
    <w:rsid w:val="00F574A4"/>
    <w:rsid w:val="00F82F95"/>
    <w:rsid w:val="00F845A8"/>
    <w:rsid w:val="00F959BC"/>
    <w:rsid w:val="00FA125A"/>
    <w:rsid w:val="00FA3DD3"/>
    <w:rsid w:val="00FA7BD9"/>
    <w:rsid w:val="00FC63D8"/>
    <w:rsid w:val="00FD1DD4"/>
    <w:rsid w:val="00FD22BD"/>
    <w:rsid w:val="00FD33FF"/>
    <w:rsid w:val="00FD3B59"/>
    <w:rsid w:val="00FD4CA9"/>
    <w:rsid w:val="00FD6723"/>
    <w:rsid w:val="00FD6A72"/>
    <w:rsid w:val="00FD7168"/>
    <w:rsid w:val="00FE17C1"/>
    <w:rsid w:val="00FE47AE"/>
    <w:rsid w:val="00FE6BC4"/>
    <w:rsid w:val="00FF3A0D"/>
    <w:rsid w:val="00FF4654"/>
    <w:rsid w:val="00FF575E"/>
    <w:rsid w:val="00FF6A62"/>
    <w:rsid w:val="00FF6C5D"/>
    <w:rsid w:val="00FF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paragraph" w:styleId="Heading4">
    <w:name w:val="heading 4"/>
    <w:basedOn w:val="Normal"/>
    <w:next w:val="Normal"/>
    <w:link w:val="Heading4Char"/>
    <w:uiPriority w:val="9"/>
    <w:semiHidden/>
    <w:unhideWhenUsed/>
    <w:qFormat/>
    <w:rsid w:val="00D6549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character" w:styleId="Hyperlink">
    <w:name w:val="Hyperlink"/>
    <w:unhideWhenUsed/>
    <w:rsid w:val="00705953"/>
    <w:rPr>
      <w:color w:val="0000FF"/>
      <w:u w:val="single"/>
    </w:rPr>
  </w:style>
  <w:style w:type="character" w:styleId="Strong">
    <w:name w:val="Strong"/>
    <w:basedOn w:val="DefaultParagraphFont"/>
    <w:uiPriority w:val="22"/>
    <w:qFormat/>
    <w:rsid w:val="00705953"/>
    <w:rPr>
      <w:b/>
      <w:bCs/>
    </w:rPr>
  </w:style>
  <w:style w:type="character" w:customStyle="1" w:styleId="UnresolvedMention1">
    <w:name w:val="Unresolved Mention1"/>
    <w:basedOn w:val="DefaultParagraphFont"/>
    <w:uiPriority w:val="99"/>
    <w:semiHidden/>
    <w:unhideWhenUsed/>
    <w:rsid w:val="00662D6F"/>
    <w:rPr>
      <w:color w:val="605E5C"/>
      <w:shd w:val="clear" w:color="auto" w:fill="E1DFDD"/>
    </w:rPr>
  </w:style>
  <w:style w:type="table" w:customStyle="1" w:styleId="TableGrid1">
    <w:name w:val="Table Grid1"/>
    <w:basedOn w:val="TableNormal"/>
    <w:next w:val="TableGrid"/>
    <w:uiPriority w:val="39"/>
    <w:rsid w:val="00BF7FD5"/>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65498"/>
    <w:rPr>
      <w:rFonts w:asciiTheme="majorHAnsi" w:eastAsiaTheme="majorEastAsia" w:hAnsiTheme="majorHAnsi" w:cstheme="majorBidi"/>
      <w:i/>
      <w:iCs/>
      <w:color w:val="2F5496" w:themeColor="accent1" w:themeShade="BF"/>
      <w:sz w:val="24"/>
      <w:lang w:val="en-US"/>
    </w:rPr>
  </w:style>
  <w:style w:type="paragraph" w:styleId="NormalWeb">
    <w:name w:val="Normal (Web)"/>
    <w:basedOn w:val="Normal"/>
    <w:uiPriority w:val="99"/>
    <w:semiHidden/>
    <w:unhideWhenUsed/>
    <w:rsid w:val="00D65498"/>
    <w:pPr>
      <w:spacing w:before="100" w:beforeAutospacing="1" w:after="100" w:afterAutospacing="1"/>
    </w:pPr>
    <w:rPr>
      <w:rFonts w:ascii="Times New Roman" w:eastAsia="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5331">
      <w:bodyDiv w:val="1"/>
      <w:marLeft w:val="0"/>
      <w:marRight w:val="0"/>
      <w:marTop w:val="0"/>
      <w:marBottom w:val="0"/>
      <w:divBdr>
        <w:top w:val="none" w:sz="0" w:space="0" w:color="auto"/>
        <w:left w:val="none" w:sz="0" w:space="0" w:color="auto"/>
        <w:bottom w:val="none" w:sz="0" w:space="0" w:color="auto"/>
        <w:right w:val="none" w:sz="0" w:space="0" w:color="auto"/>
      </w:divBdr>
    </w:div>
    <w:div w:id="686635479">
      <w:bodyDiv w:val="1"/>
      <w:marLeft w:val="0"/>
      <w:marRight w:val="0"/>
      <w:marTop w:val="0"/>
      <w:marBottom w:val="0"/>
      <w:divBdr>
        <w:top w:val="none" w:sz="0" w:space="0" w:color="auto"/>
        <w:left w:val="none" w:sz="0" w:space="0" w:color="auto"/>
        <w:bottom w:val="none" w:sz="0" w:space="0" w:color="auto"/>
        <w:right w:val="none" w:sz="0" w:space="0" w:color="auto"/>
      </w:divBdr>
    </w:div>
    <w:div w:id="769131984">
      <w:bodyDiv w:val="1"/>
      <w:marLeft w:val="0"/>
      <w:marRight w:val="0"/>
      <w:marTop w:val="0"/>
      <w:marBottom w:val="0"/>
      <w:divBdr>
        <w:top w:val="none" w:sz="0" w:space="0" w:color="auto"/>
        <w:left w:val="none" w:sz="0" w:space="0" w:color="auto"/>
        <w:bottom w:val="none" w:sz="0" w:space="0" w:color="auto"/>
        <w:right w:val="none" w:sz="0" w:space="0" w:color="auto"/>
      </w:divBdr>
    </w:div>
    <w:div w:id="826360986">
      <w:bodyDiv w:val="1"/>
      <w:marLeft w:val="0"/>
      <w:marRight w:val="0"/>
      <w:marTop w:val="0"/>
      <w:marBottom w:val="0"/>
      <w:divBdr>
        <w:top w:val="none" w:sz="0" w:space="0" w:color="auto"/>
        <w:left w:val="none" w:sz="0" w:space="0" w:color="auto"/>
        <w:bottom w:val="none" w:sz="0" w:space="0" w:color="auto"/>
        <w:right w:val="none" w:sz="0" w:space="0" w:color="auto"/>
      </w:divBdr>
    </w:div>
    <w:div w:id="1297878199">
      <w:bodyDiv w:val="1"/>
      <w:marLeft w:val="0"/>
      <w:marRight w:val="0"/>
      <w:marTop w:val="0"/>
      <w:marBottom w:val="0"/>
      <w:divBdr>
        <w:top w:val="none" w:sz="0" w:space="0" w:color="auto"/>
        <w:left w:val="none" w:sz="0" w:space="0" w:color="auto"/>
        <w:bottom w:val="none" w:sz="0" w:space="0" w:color="auto"/>
        <w:right w:val="none" w:sz="0" w:space="0" w:color="auto"/>
      </w:divBdr>
    </w:div>
    <w:div w:id="1333530351">
      <w:bodyDiv w:val="1"/>
      <w:marLeft w:val="0"/>
      <w:marRight w:val="0"/>
      <w:marTop w:val="0"/>
      <w:marBottom w:val="0"/>
      <w:divBdr>
        <w:top w:val="none" w:sz="0" w:space="0" w:color="auto"/>
        <w:left w:val="none" w:sz="0" w:space="0" w:color="auto"/>
        <w:bottom w:val="none" w:sz="0" w:space="0" w:color="auto"/>
        <w:right w:val="none" w:sz="0" w:space="0" w:color="auto"/>
      </w:divBdr>
    </w:div>
    <w:div w:id="1615094917">
      <w:bodyDiv w:val="1"/>
      <w:marLeft w:val="0"/>
      <w:marRight w:val="0"/>
      <w:marTop w:val="0"/>
      <w:marBottom w:val="0"/>
      <w:divBdr>
        <w:top w:val="none" w:sz="0" w:space="0" w:color="auto"/>
        <w:left w:val="none" w:sz="0" w:space="0" w:color="auto"/>
        <w:bottom w:val="none" w:sz="0" w:space="0" w:color="auto"/>
        <w:right w:val="none" w:sz="0" w:space="0" w:color="auto"/>
      </w:divBdr>
    </w:div>
    <w:div w:id="1636832695">
      <w:bodyDiv w:val="1"/>
      <w:marLeft w:val="0"/>
      <w:marRight w:val="0"/>
      <w:marTop w:val="0"/>
      <w:marBottom w:val="0"/>
      <w:divBdr>
        <w:top w:val="none" w:sz="0" w:space="0" w:color="auto"/>
        <w:left w:val="none" w:sz="0" w:space="0" w:color="auto"/>
        <w:bottom w:val="none" w:sz="0" w:space="0" w:color="auto"/>
        <w:right w:val="none" w:sz="0" w:space="0" w:color="auto"/>
      </w:divBdr>
    </w:div>
    <w:div w:id="17476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erkshirepension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berkshirepensions.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2D18C-54AA-4C90-9754-23074212FC3B}">
  <ds:schemaRefs>
    <ds:schemaRef ds:uri="http://schemas.microsoft.com/sharepoint/v3/contenttype/forms"/>
  </ds:schemaRefs>
</ds:datastoreItem>
</file>

<file path=customXml/itemProps2.xml><?xml version="1.0" encoding="utf-8"?>
<ds:datastoreItem xmlns:ds="http://schemas.openxmlformats.org/officeDocument/2006/customXml" ds:itemID="{4B85FB04-A804-441F-8AFE-0B258A3A3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7CAAC3-6E27-420C-8F4D-D334F6568B91}">
  <ds:schemaRefs>
    <ds:schemaRef ds:uri="http://schemas.openxmlformats.org/officeDocument/2006/bibliography"/>
  </ds:schemaRefs>
</ds:datastoreItem>
</file>

<file path=customXml/itemProps4.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Philip Boyton</cp:lastModifiedBy>
  <cp:revision>2</cp:revision>
  <cp:lastPrinted>2023-03-30T12:48:00Z</cp:lastPrinted>
  <dcterms:created xsi:type="dcterms:W3CDTF">2024-02-26T11:52:00Z</dcterms:created>
  <dcterms:modified xsi:type="dcterms:W3CDTF">2024-02-26T11:52:00Z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